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83B58">
      <w:pPr>
        <w:autoSpaceDE w:val="0"/>
        <w:autoSpaceDN w:val="0"/>
        <w:adjustRightInd w:val="0"/>
        <w:spacing w:line="363" w:lineRule="atLeast"/>
        <w:ind w:left="720" w:hanging="240"/>
        <w:rPr>
          <w:rFonts w:ascii="ＭＳ 明朝" w:eastAsia="ＭＳ 明朝" w:cs="ＭＳ 明朝"/>
          <w:spacing w:val="10"/>
          <w:kern w:val="0"/>
          <w:sz w:val="22"/>
          <w:lang w:val="ja-JP"/>
        </w:rPr>
      </w:pPr>
      <w:bookmarkStart w:id="0" w:name="_GoBack"/>
      <w:bookmarkEnd w:id="0"/>
      <w:r>
        <w:rPr>
          <w:rFonts w:ascii="ＭＳ 明朝" w:eastAsia="ＭＳ 明朝" w:cs="ＭＳ 明朝" w:hint="eastAsia"/>
          <w:spacing w:val="10"/>
          <w:kern w:val="0"/>
          <w:sz w:val="22"/>
          <w:lang w:val="ja-JP"/>
        </w:rPr>
        <w:t>○岩国産木材市産市消促進事業費補助金交付要綱</w:t>
      </w:r>
    </w:p>
    <w:p w:rsidR="00000000" w:rsidRDefault="00983B58">
      <w:pPr>
        <w:autoSpaceDE w:val="0"/>
        <w:autoSpaceDN w:val="0"/>
        <w:adjustRightInd w:val="0"/>
        <w:spacing w:line="363" w:lineRule="atLeast"/>
        <w:jc w:val="right"/>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平成</w:t>
      </w:r>
      <w:r>
        <w:rPr>
          <w:rFonts w:ascii="ＭＳ 明朝" w:eastAsia="ＭＳ 明朝" w:cs="ＭＳ 明朝"/>
          <w:spacing w:val="10"/>
          <w:kern w:val="0"/>
          <w:sz w:val="22"/>
          <w:lang w:val="ja-JP"/>
        </w:rPr>
        <w:t>25</w:t>
      </w:r>
      <w:r>
        <w:rPr>
          <w:rFonts w:ascii="ＭＳ 明朝" w:eastAsia="ＭＳ 明朝" w:cs="ＭＳ 明朝" w:hint="eastAsia"/>
          <w:spacing w:val="10"/>
          <w:kern w:val="0"/>
          <w:sz w:val="22"/>
          <w:lang w:val="ja-JP"/>
        </w:rPr>
        <w:t>年４月１日要綱第</w:t>
      </w:r>
      <w:r>
        <w:rPr>
          <w:rFonts w:ascii="ＭＳ 明朝" w:eastAsia="ＭＳ 明朝" w:cs="ＭＳ 明朝"/>
          <w:spacing w:val="10"/>
          <w:kern w:val="0"/>
          <w:sz w:val="22"/>
          <w:lang w:val="ja-JP"/>
        </w:rPr>
        <w:t>79</w:t>
      </w:r>
      <w:r>
        <w:rPr>
          <w:rFonts w:ascii="ＭＳ 明朝" w:eastAsia="ＭＳ 明朝" w:cs="ＭＳ 明朝" w:hint="eastAsia"/>
          <w:spacing w:val="10"/>
          <w:kern w:val="0"/>
          <w:sz w:val="22"/>
          <w:lang w:val="ja-JP"/>
        </w:rPr>
        <w:t>号</w:t>
      </w:r>
    </w:p>
    <w:p w:rsidR="00000000" w:rsidRDefault="00983B58">
      <w:pPr>
        <w:autoSpaceDE w:val="0"/>
        <w:autoSpaceDN w:val="0"/>
        <w:adjustRightInd w:val="0"/>
        <w:spacing w:line="363" w:lineRule="atLeast"/>
        <w:ind w:left="192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改正</w:t>
      </w:r>
    </w:p>
    <w:p w:rsidR="00000000" w:rsidRDefault="00983B58">
      <w:pPr>
        <w:autoSpaceDE w:val="0"/>
        <w:autoSpaceDN w:val="0"/>
        <w:adjustRightInd w:val="0"/>
        <w:spacing w:line="363" w:lineRule="atLeast"/>
        <w:ind w:left="288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令和２年４月１日要綱第</w:t>
      </w:r>
      <w:r>
        <w:rPr>
          <w:rFonts w:ascii="ＭＳ 明朝" w:eastAsia="ＭＳ 明朝" w:cs="ＭＳ 明朝"/>
          <w:spacing w:val="10"/>
          <w:kern w:val="0"/>
          <w:sz w:val="22"/>
          <w:lang w:val="ja-JP"/>
        </w:rPr>
        <w:t>122</w:t>
      </w:r>
      <w:r>
        <w:rPr>
          <w:rFonts w:ascii="ＭＳ 明朝" w:eastAsia="ＭＳ 明朝" w:cs="ＭＳ 明朝" w:hint="eastAsia"/>
          <w:spacing w:val="10"/>
          <w:kern w:val="0"/>
          <w:sz w:val="22"/>
          <w:lang w:val="ja-JP"/>
        </w:rPr>
        <w:t>号</w:t>
      </w:r>
    </w:p>
    <w:p w:rsidR="00000000" w:rsidRDefault="00983B58">
      <w:pPr>
        <w:autoSpaceDE w:val="0"/>
        <w:autoSpaceDN w:val="0"/>
        <w:adjustRightInd w:val="0"/>
        <w:spacing w:line="363" w:lineRule="atLeast"/>
        <w:ind w:left="288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令和４年２月１日要綱第</w:t>
      </w:r>
      <w:r>
        <w:rPr>
          <w:rFonts w:ascii="ＭＳ 明朝" w:eastAsia="ＭＳ 明朝" w:cs="ＭＳ 明朝"/>
          <w:spacing w:val="10"/>
          <w:kern w:val="0"/>
          <w:sz w:val="22"/>
          <w:lang w:val="ja-JP"/>
        </w:rPr>
        <w:t>25</w:t>
      </w:r>
      <w:r>
        <w:rPr>
          <w:rFonts w:ascii="ＭＳ 明朝" w:eastAsia="ＭＳ 明朝" w:cs="ＭＳ 明朝" w:hint="eastAsia"/>
          <w:spacing w:val="10"/>
          <w:kern w:val="0"/>
          <w:sz w:val="22"/>
          <w:lang w:val="ja-JP"/>
        </w:rPr>
        <w:t>号</w:t>
      </w:r>
    </w:p>
    <w:p w:rsidR="00000000" w:rsidRDefault="00983B58">
      <w:pPr>
        <w:autoSpaceDE w:val="0"/>
        <w:autoSpaceDN w:val="0"/>
        <w:adjustRightInd w:val="0"/>
        <w:spacing w:line="363" w:lineRule="atLeast"/>
        <w:ind w:left="288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令和４年４月１日要綱第</w:t>
      </w:r>
      <w:r>
        <w:rPr>
          <w:rFonts w:ascii="ＭＳ 明朝" w:eastAsia="ＭＳ 明朝" w:cs="ＭＳ 明朝"/>
          <w:spacing w:val="10"/>
          <w:kern w:val="0"/>
          <w:sz w:val="22"/>
          <w:lang w:val="ja-JP"/>
        </w:rPr>
        <w:t>118</w:t>
      </w:r>
      <w:r>
        <w:rPr>
          <w:rFonts w:ascii="ＭＳ 明朝" w:eastAsia="ＭＳ 明朝" w:cs="ＭＳ 明朝" w:hint="eastAsia"/>
          <w:spacing w:val="10"/>
          <w:kern w:val="0"/>
          <w:sz w:val="22"/>
          <w:lang w:val="ja-JP"/>
        </w:rPr>
        <w:t>号</w:t>
      </w:r>
    </w:p>
    <w:p w:rsidR="00000000" w:rsidRDefault="00983B58">
      <w:pPr>
        <w:autoSpaceDE w:val="0"/>
        <w:autoSpaceDN w:val="0"/>
        <w:adjustRightInd w:val="0"/>
        <w:spacing w:line="363" w:lineRule="atLeast"/>
        <w:ind w:left="288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令和７年４月１日要綱第</w:t>
      </w:r>
      <w:r>
        <w:rPr>
          <w:rFonts w:ascii="ＭＳ 明朝" w:eastAsia="ＭＳ 明朝" w:cs="ＭＳ 明朝"/>
          <w:spacing w:val="10"/>
          <w:kern w:val="0"/>
          <w:sz w:val="22"/>
          <w:lang w:val="ja-JP"/>
        </w:rPr>
        <w:t>28</w:t>
      </w:r>
      <w:r>
        <w:rPr>
          <w:rFonts w:ascii="ＭＳ 明朝" w:eastAsia="ＭＳ 明朝" w:cs="ＭＳ 明朝" w:hint="eastAsia"/>
          <w:spacing w:val="10"/>
          <w:kern w:val="0"/>
          <w:sz w:val="22"/>
          <w:lang w:val="ja-JP"/>
        </w:rPr>
        <w:t>号</w:t>
      </w:r>
    </w:p>
    <w:p w:rsidR="00000000" w:rsidRDefault="00983B58">
      <w:pPr>
        <w:autoSpaceDE w:val="0"/>
        <w:autoSpaceDN w:val="0"/>
        <w:adjustRightInd w:val="0"/>
        <w:spacing w:line="363" w:lineRule="atLeast"/>
        <w:ind w:left="72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岩国産木材市産市消促進事業費補助金交付要綱</w:t>
      </w:r>
    </w:p>
    <w:p w:rsidR="00000000" w:rsidRDefault="00983B58">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（趣旨）</w:t>
      </w:r>
    </w:p>
    <w:p w:rsidR="00000000" w:rsidRDefault="00983B58">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第１条</w:t>
      </w:r>
      <w:r>
        <w:rPr>
          <w:rFonts w:ascii="ＭＳ 明朝" w:eastAsia="ＭＳ 明朝" w:cs="ＭＳ 明朝" w:hint="eastAsia"/>
          <w:spacing w:val="10"/>
          <w:kern w:val="0"/>
          <w:sz w:val="22"/>
          <w:lang w:val="ja-JP"/>
        </w:rPr>
        <w:t xml:space="preserve">　この要綱は、岩国産木材の利用を促進し、林業経営の安定及び森林所有者の所得の向上を図ることを目的に、岩国産木材を使用して住宅を建築するものに対して、予算の範囲内で岩国産木材市産市消促進事業費補助金（以下「補助金」という。）を交付することについて</w:t>
      </w:r>
      <w:r>
        <w:rPr>
          <w:rFonts w:ascii="ＭＳ 明朝" w:eastAsia="ＭＳ 明朝" w:cs="ＭＳ 明朝" w:hint="eastAsia"/>
          <w:spacing w:val="10"/>
          <w:kern w:val="0"/>
          <w:sz w:val="22"/>
          <w:lang w:val="ja-JP"/>
        </w:rPr>
        <w:t>、岩国市補助金等交付規則（平成</w:t>
      </w:r>
      <w:r>
        <w:rPr>
          <w:rFonts w:ascii="ＭＳ 明朝" w:eastAsia="ＭＳ 明朝" w:cs="ＭＳ 明朝"/>
          <w:spacing w:val="10"/>
          <w:kern w:val="0"/>
          <w:sz w:val="22"/>
          <w:lang w:val="ja-JP"/>
        </w:rPr>
        <w:t>18</w:t>
      </w:r>
      <w:r>
        <w:rPr>
          <w:rFonts w:ascii="ＭＳ 明朝" w:eastAsia="ＭＳ 明朝" w:cs="ＭＳ 明朝" w:hint="eastAsia"/>
          <w:spacing w:val="10"/>
          <w:kern w:val="0"/>
          <w:sz w:val="22"/>
          <w:lang w:val="ja-JP"/>
        </w:rPr>
        <w:t>年規則第</w:t>
      </w:r>
      <w:r>
        <w:rPr>
          <w:rFonts w:ascii="ＭＳ 明朝" w:eastAsia="ＭＳ 明朝" w:cs="ＭＳ 明朝"/>
          <w:spacing w:val="10"/>
          <w:kern w:val="0"/>
          <w:sz w:val="22"/>
          <w:lang w:val="ja-JP"/>
        </w:rPr>
        <w:t>53</w:t>
      </w:r>
      <w:r>
        <w:rPr>
          <w:rFonts w:ascii="ＭＳ 明朝" w:eastAsia="ＭＳ 明朝" w:cs="ＭＳ 明朝" w:hint="eastAsia"/>
          <w:spacing w:val="10"/>
          <w:kern w:val="0"/>
          <w:sz w:val="22"/>
          <w:lang w:val="ja-JP"/>
        </w:rPr>
        <w:t>号）に定めるもののほか、必要な事項を定めるものとする。</w:t>
      </w:r>
    </w:p>
    <w:p w:rsidR="00000000" w:rsidRDefault="00983B58">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（補助の対象）</w:t>
      </w:r>
    </w:p>
    <w:p w:rsidR="00000000" w:rsidRDefault="00983B58">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第２条</w:t>
      </w:r>
      <w:r>
        <w:rPr>
          <w:rFonts w:ascii="ＭＳ 明朝" w:eastAsia="ＭＳ 明朝" w:cs="ＭＳ 明朝" w:hint="eastAsia"/>
          <w:spacing w:val="10"/>
          <w:kern w:val="0"/>
          <w:sz w:val="22"/>
          <w:lang w:val="ja-JP"/>
        </w:rPr>
        <w:t xml:space="preserve">　補助の対象となる者は、次の各号の要件を全て満たすものとする。</w:t>
      </w:r>
    </w:p>
    <w:p w:rsidR="00000000" w:rsidRDefault="00983B58">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１</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次の要件を全て満たす住宅を新築し、又は増築する者</w:t>
      </w:r>
    </w:p>
    <w:p w:rsidR="00000000" w:rsidRDefault="00983B58">
      <w:pPr>
        <w:autoSpaceDE w:val="0"/>
        <w:autoSpaceDN w:val="0"/>
        <w:adjustRightInd w:val="0"/>
        <w:spacing w:line="363" w:lineRule="atLeast"/>
        <w:ind w:left="720" w:hanging="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ア　一般社団法人山口県木材協会（以下「山口県木材協会」という。）が定めるやまぐち木の家づくり推進事業補助金交付要綱第３条に規定する要件を満たす住宅</w:t>
      </w:r>
    </w:p>
    <w:p w:rsidR="00000000" w:rsidRDefault="00983B58">
      <w:pPr>
        <w:autoSpaceDE w:val="0"/>
        <w:autoSpaceDN w:val="0"/>
        <w:adjustRightInd w:val="0"/>
        <w:spacing w:line="363" w:lineRule="atLeast"/>
        <w:ind w:left="720" w:hanging="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イ　構造材における木材使用量のうち、岩国産木材の使用割合が５パーセント以上の住宅</w:t>
      </w:r>
    </w:p>
    <w:p w:rsidR="00000000" w:rsidRDefault="00983B58">
      <w:pPr>
        <w:autoSpaceDE w:val="0"/>
        <w:autoSpaceDN w:val="0"/>
        <w:adjustRightInd w:val="0"/>
        <w:spacing w:line="363" w:lineRule="atLeast"/>
        <w:ind w:left="720" w:hanging="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ウ　第４条に規定する補助金の交付申請</w:t>
      </w:r>
      <w:r>
        <w:rPr>
          <w:rFonts w:ascii="ＭＳ 明朝" w:eastAsia="ＭＳ 明朝" w:cs="ＭＳ 明朝" w:hint="eastAsia"/>
          <w:spacing w:val="10"/>
          <w:kern w:val="0"/>
          <w:sz w:val="22"/>
          <w:lang w:val="ja-JP"/>
        </w:rPr>
        <w:t>を行った年度内に上棟が完了する住宅</w:t>
      </w:r>
    </w:p>
    <w:p w:rsidR="00000000" w:rsidRDefault="00983B58">
      <w:pPr>
        <w:autoSpaceDE w:val="0"/>
        <w:autoSpaceDN w:val="0"/>
        <w:adjustRightInd w:val="0"/>
        <w:spacing w:line="363" w:lineRule="atLeast"/>
        <w:ind w:left="720" w:hanging="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エ　自らが居住するために岩国市内に新築し、若しくは増築する一戸建ての木造住宅又は建売の目的のために新築する一戸建ての木造住宅</w:t>
      </w:r>
    </w:p>
    <w:p w:rsidR="00000000" w:rsidRDefault="00983B58">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２</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やまぐち木の家づくり推進事業補助金の交付決定を受けた者</w:t>
      </w:r>
    </w:p>
    <w:p w:rsidR="00000000" w:rsidRDefault="00983B58">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３</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市税の滞納がない者</w:t>
      </w:r>
    </w:p>
    <w:p w:rsidR="00000000" w:rsidRDefault="00983B58">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（補助交付額）</w:t>
      </w:r>
    </w:p>
    <w:p w:rsidR="00000000" w:rsidRDefault="00983B58">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第３条</w:t>
      </w:r>
      <w:r>
        <w:rPr>
          <w:rFonts w:ascii="ＭＳ 明朝" w:eastAsia="ＭＳ 明朝" w:cs="ＭＳ 明朝" w:hint="eastAsia"/>
          <w:spacing w:val="10"/>
          <w:kern w:val="0"/>
          <w:sz w:val="22"/>
          <w:lang w:val="ja-JP"/>
        </w:rPr>
        <w:t xml:space="preserve">　補助金の額は、住宅一戸当たり</w:t>
      </w:r>
      <w:r>
        <w:rPr>
          <w:rFonts w:ascii="ＭＳ 明朝" w:eastAsia="ＭＳ 明朝" w:cs="ＭＳ 明朝"/>
          <w:spacing w:val="10"/>
          <w:kern w:val="0"/>
          <w:sz w:val="22"/>
          <w:lang w:val="ja-JP"/>
        </w:rPr>
        <w:t>25</w:t>
      </w:r>
      <w:r>
        <w:rPr>
          <w:rFonts w:ascii="ＭＳ 明朝" w:eastAsia="ＭＳ 明朝" w:cs="ＭＳ 明朝" w:hint="eastAsia"/>
          <w:spacing w:val="10"/>
          <w:kern w:val="0"/>
          <w:sz w:val="22"/>
          <w:lang w:val="ja-JP"/>
        </w:rPr>
        <w:t>万円の定額とする。</w:t>
      </w:r>
    </w:p>
    <w:p w:rsidR="00000000" w:rsidRDefault="00983B58">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（交付申請）</w:t>
      </w:r>
    </w:p>
    <w:p w:rsidR="00000000" w:rsidRDefault="00983B58">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第４条</w:t>
      </w:r>
      <w:r>
        <w:rPr>
          <w:rFonts w:ascii="ＭＳ 明朝" w:eastAsia="ＭＳ 明朝" w:cs="ＭＳ 明朝" w:hint="eastAsia"/>
          <w:spacing w:val="10"/>
          <w:kern w:val="0"/>
          <w:sz w:val="22"/>
          <w:lang w:val="ja-JP"/>
        </w:rPr>
        <w:t xml:space="preserve">　補助金の交付を受けようとする者は、岩国産木材市産市消促進事業費補助金交付申請書（様式第１号）に次に掲げる書類を添えて市長に提出するものとする。</w:t>
      </w:r>
    </w:p>
    <w:p w:rsidR="00000000" w:rsidRDefault="00983B58">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１</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やまぐち</w:t>
      </w:r>
      <w:r>
        <w:rPr>
          <w:rFonts w:ascii="ＭＳ 明朝" w:eastAsia="ＭＳ 明朝" w:cs="ＭＳ 明朝" w:hint="eastAsia"/>
          <w:spacing w:val="10"/>
          <w:kern w:val="0"/>
          <w:sz w:val="22"/>
          <w:lang w:val="ja-JP"/>
        </w:rPr>
        <w:t>木の家づくり推進事業交付決定通知書の写し</w:t>
      </w:r>
    </w:p>
    <w:p w:rsidR="00000000" w:rsidRDefault="00983B58">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２</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建築平面図</w:t>
      </w:r>
    </w:p>
    <w:p w:rsidR="00000000" w:rsidRDefault="00983B58">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３</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住宅の建築箇所を表示した位置図</w:t>
      </w:r>
    </w:p>
    <w:p w:rsidR="00000000" w:rsidRDefault="00983B58">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４</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市税の滞納がないことを証する書類</w:t>
      </w:r>
    </w:p>
    <w:p w:rsidR="00000000" w:rsidRDefault="00983B58">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（交付決定）</w:t>
      </w:r>
    </w:p>
    <w:p w:rsidR="00000000" w:rsidRDefault="00983B58">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第５条</w:t>
      </w:r>
      <w:r>
        <w:rPr>
          <w:rFonts w:ascii="ＭＳ 明朝" w:eastAsia="ＭＳ 明朝" w:cs="ＭＳ 明朝" w:hint="eastAsia"/>
          <w:spacing w:val="10"/>
          <w:kern w:val="0"/>
          <w:sz w:val="22"/>
          <w:lang w:val="ja-JP"/>
        </w:rPr>
        <w:t xml:space="preserve">　市長は、交付申請があったときは、前条に規定する申請書等の審査を行い、適当と認める場合は、補助金の交付を決定し、岩国産木材市産市消促進事業費補助金交付決定通知書（様式第２号）により通知する。</w:t>
      </w:r>
    </w:p>
    <w:p w:rsidR="00000000" w:rsidRDefault="00983B58">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lastRenderedPageBreak/>
        <w:t>（実績報告）</w:t>
      </w:r>
    </w:p>
    <w:p w:rsidR="00000000" w:rsidRDefault="00983B58">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第６条</w:t>
      </w:r>
      <w:r>
        <w:rPr>
          <w:rFonts w:ascii="ＭＳ 明朝" w:eastAsia="ＭＳ 明朝" w:cs="ＭＳ 明朝" w:hint="eastAsia"/>
          <w:spacing w:val="10"/>
          <w:kern w:val="0"/>
          <w:sz w:val="22"/>
          <w:lang w:val="ja-JP"/>
        </w:rPr>
        <w:t xml:space="preserve">　補助金の交付決定を受けた者は、住宅が完成したときは、岩国産木材市産市消促進事業費補助金実績報告書（様式第３号）に次に掲げる書類を添えて</w:t>
      </w:r>
      <w:r>
        <w:rPr>
          <w:rFonts w:ascii="ＭＳ 明朝" w:eastAsia="ＭＳ 明朝" w:cs="ＭＳ 明朝" w:hint="eastAsia"/>
          <w:spacing w:val="10"/>
          <w:kern w:val="0"/>
          <w:sz w:val="22"/>
          <w:lang w:val="ja-JP"/>
        </w:rPr>
        <w:t>市長に提出するものとする。</w:t>
      </w:r>
    </w:p>
    <w:p w:rsidR="00000000" w:rsidRDefault="00983B58">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１</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やまぐち木の家づくり推進事業額の確定通知書の写し</w:t>
      </w:r>
    </w:p>
    <w:p w:rsidR="00000000" w:rsidRDefault="00983B58">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２</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山口県木材協会岩国支部が発行する地域産木材証明書の写し又は岩国産木材の使用量を確認することができる書類</w:t>
      </w:r>
    </w:p>
    <w:p w:rsidR="00000000" w:rsidRDefault="00983B58">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（補助金の額の確定等）</w:t>
      </w:r>
    </w:p>
    <w:p w:rsidR="00000000" w:rsidRDefault="00983B58">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第７条</w:t>
      </w:r>
      <w:r>
        <w:rPr>
          <w:rFonts w:ascii="ＭＳ 明朝" w:eastAsia="ＭＳ 明朝" w:cs="ＭＳ 明朝" w:hint="eastAsia"/>
          <w:spacing w:val="10"/>
          <w:kern w:val="0"/>
          <w:sz w:val="22"/>
          <w:lang w:val="ja-JP"/>
        </w:rPr>
        <w:t xml:space="preserve">　市長は、前条の実績報告書等の提出があった場合において、その内容を審査及び必要に応じて行う現地調査等の結果適当と認めるときは、交付すべき補助金の額を確定し、岩国産木材市産市消促進事業費補助金額確定通知書（様式第４号）により通知する。</w:t>
      </w:r>
    </w:p>
    <w:p w:rsidR="00000000" w:rsidRDefault="00983B58">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（補助金の請求）</w:t>
      </w:r>
    </w:p>
    <w:p w:rsidR="00000000" w:rsidRDefault="00983B58">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第８条</w:t>
      </w:r>
      <w:r>
        <w:rPr>
          <w:rFonts w:ascii="ＭＳ 明朝" w:eastAsia="ＭＳ 明朝" w:cs="ＭＳ 明朝" w:hint="eastAsia"/>
          <w:spacing w:val="10"/>
          <w:kern w:val="0"/>
          <w:sz w:val="22"/>
          <w:lang w:val="ja-JP"/>
        </w:rPr>
        <w:t xml:space="preserve">　補助金の額の確定通知を受</w:t>
      </w:r>
      <w:r>
        <w:rPr>
          <w:rFonts w:ascii="ＭＳ 明朝" w:eastAsia="ＭＳ 明朝" w:cs="ＭＳ 明朝" w:hint="eastAsia"/>
          <w:spacing w:val="10"/>
          <w:kern w:val="0"/>
          <w:sz w:val="22"/>
          <w:lang w:val="ja-JP"/>
        </w:rPr>
        <w:t>けた者が補助金の交付を受けようとするときは、岩国産木材市産市消促進事業費補助金請求書（様式第５号）を市長に提出するものとする。</w:t>
      </w:r>
    </w:p>
    <w:p w:rsidR="00000000" w:rsidRDefault="00983B58">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（決定の取消し）</w:t>
      </w:r>
    </w:p>
    <w:p w:rsidR="00000000" w:rsidRDefault="00983B58">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第９条</w:t>
      </w:r>
      <w:r>
        <w:rPr>
          <w:rFonts w:ascii="ＭＳ 明朝" w:eastAsia="ＭＳ 明朝" w:cs="ＭＳ 明朝" w:hint="eastAsia"/>
          <w:spacing w:val="10"/>
          <w:kern w:val="0"/>
          <w:sz w:val="22"/>
          <w:lang w:val="ja-JP"/>
        </w:rPr>
        <w:t xml:space="preserve">　市長は、補助金の交付を受けた者が補助金を他の用途に使用し、又は補助金の交付決定の内容、これに付した条件、この要綱若しくはこの要綱に基づく市長の措置に違反したときは、補助金の交付決定の全部又は一部を取り消すことができる。</w:t>
      </w:r>
    </w:p>
    <w:p w:rsidR="00000000" w:rsidRDefault="00983B58">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２　前項の規定は、交付すべき補助金の額の確定があった後においても適用するものとする。</w:t>
      </w:r>
    </w:p>
    <w:p w:rsidR="00000000" w:rsidRDefault="00983B58">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（補助金の返還）</w:t>
      </w:r>
    </w:p>
    <w:p w:rsidR="00000000" w:rsidRDefault="00983B58">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第</w:t>
      </w:r>
      <w:r>
        <w:rPr>
          <w:rFonts w:ascii="ＭＳ ゴシック" w:eastAsia="ＭＳ ゴシック" w:cs="ＭＳ ゴシック"/>
          <w:spacing w:val="10"/>
          <w:kern w:val="0"/>
          <w:sz w:val="22"/>
          <w:lang w:val="ja-JP"/>
        </w:rPr>
        <w:t>10</w:t>
      </w:r>
      <w:r>
        <w:rPr>
          <w:rFonts w:ascii="ＭＳ ゴシック" w:eastAsia="ＭＳ ゴシック" w:cs="ＭＳ ゴシック" w:hint="eastAsia"/>
          <w:spacing w:val="10"/>
          <w:kern w:val="0"/>
          <w:sz w:val="22"/>
          <w:lang w:val="ja-JP"/>
        </w:rPr>
        <w:t>条</w:t>
      </w:r>
      <w:r>
        <w:rPr>
          <w:rFonts w:ascii="ＭＳ 明朝" w:eastAsia="ＭＳ 明朝" w:cs="ＭＳ 明朝" w:hint="eastAsia"/>
          <w:spacing w:val="10"/>
          <w:kern w:val="0"/>
          <w:sz w:val="22"/>
          <w:lang w:val="ja-JP"/>
        </w:rPr>
        <w:t xml:space="preserve">　市長は、補助金の交付決定</w:t>
      </w:r>
      <w:r>
        <w:rPr>
          <w:rFonts w:ascii="ＭＳ 明朝" w:eastAsia="ＭＳ 明朝" w:cs="ＭＳ 明朝" w:hint="eastAsia"/>
          <w:spacing w:val="10"/>
          <w:kern w:val="0"/>
          <w:sz w:val="22"/>
          <w:lang w:val="ja-JP"/>
        </w:rPr>
        <w:t>を取り消した場合において、補助事業の当該取消しに係る部分に関し、既に補助金が交付されているときは、期限を定めて返還を命ずるものとする。</w:t>
      </w:r>
    </w:p>
    <w:p w:rsidR="00000000" w:rsidRDefault="00983B58">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２　市長は、補助対象事業者に交付すべき補助金の額を確定した場合において、既にその額を超える補助金が交付されているときは、期限を定めてその超えた額の返還を命ずるものとする。</w:t>
      </w:r>
    </w:p>
    <w:p w:rsidR="00000000" w:rsidRDefault="00983B58">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（その他）</w:t>
      </w:r>
    </w:p>
    <w:p w:rsidR="00000000" w:rsidRDefault="00983B58">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第</w:t>
      </w:r>
      <w:r>
        <w:rPr>
          <w:rFonts w:ascii="ＭＳ ゴシック" w:eastAsia="ＭＳ ゴシック" w:cs="ＭＳ ゴシック"/>
          <w:spacing w:val="10"/>
          <w:kern w:val="0"/>
          <w:sz w:val="22"/>
          <w:lang w:val="ja-JP"/>
        </w:rPr>
        <w:t>11</w:t>
      </w:r>
      <w:r>
        <w:rPr>
          <w:rFonts w:ascii="ＭＳ ゴシック" w:eastAsia="ＭＳ ゴシック" w:cs="ＭＳ ゴシック" w:hint="eastAsia"/>
          <w:spacing w:val="10"/>
          <w:kern w:val="0"/>
          <w:sz w:val="22"/>
          <w:lang w:val="ja-JP"/>
        </w:rPr>
        <w:t>条</w:t>
      </w:r>
      <w:r>
        <w:rPr>
          <w:rFonts w:ascii="ＭＳ 明朝" w:eastAsia="ＭＳ 明朝" w:cs="ＭＳ 明朝" w:hint="eastAsia"/>
          <w:spacing w:val="10"/>
          <w:kern w:val="0"/>
          <w:sz w:val="22"/>
          <w:lang w:val="ja-JP"/>
        </w:rPr>
        <w:t xml:space="preserve">　この要綱に定めるもののほか、必要な事項は、別に定める。</w:t>
      </w:r>
    </w:p>
    <w:p w:rsidR="00000000" w:rsidRDefault="00983B58">
      <w:pPr>
        <w:autoSpaceDE w:val="0"/>
        <w:autoSpaceDN w:val="0"/>
        <w:adjustRightInd w:val="0"/>
        <w:spacing w:line="363" w:lineRule="atLeast"/>
        <w:ind w:left="72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附　則</w:t>
      </w:r>
    </w:p>
    <w:p w:rsidR="00000000" w:rsidRDefault="00983B58">
      <w:pPr>
        <w:autoSpaceDE w:val="0"/>
        <w:autoSpaceDN w:val="0"/>
        <w:adjustRightInd w:val="0"/>
        <w:spacing w:line="363" w:lineRule="atLeast"/>
        <w:ind w:firstLine="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この要綱は、平成</w:t>
      </w:r>
      <w:r>
        <w:rPr>
          <w:rFonts w:ascii="ＭＳ 明朝" w:eastAsia="ＭＳ 明朝" w:cs="ＭＳ 明朝"/>
          <w:spacing w:val="10"/>
          <w:kern w:val="0"/>
          <w:sz w:val="22"/>
          <w:lang w:val="ja-JP"/>
        </w:rPr>
        <w:t>25</w:t>
      </w:r>
      <w:r>
        <w:rPr>
          <w:rFonts w:ascii="ＭＳ 明朝" w:eastAsia="ＭＳ 明朝" w:cs="ＭＳ 明朝" w:hint="eastAsia"/>
          <w:spacing w:val="10"/>
          <w:kern w:val="0"/>
          <w:sz w:val="22"/>
          <w:lang w:val="ja-JP"/>
        </w:rPr>
        <w:t>年４月１日から施行する。</w:t>
      </w:r>
    </w:p>
    <w:p w:rsidR="00000000" w:rsidRDefault="00983B58">
      <w:pPr>
        <w:autoSpaceDE w:val="0"/>
        <w:autoSpaceDN w:val="0"/>
        <w:adjustRightInd w:val="0"/>
        <w:spacing w:line="363" w:lineRule="atLeast"/>
        <w:ind w:left="1680" w:hanging="96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附　則</w:t>
      </w:r>
      <w:r>
        <w:rPr>
          <w:rFonts w:ascii="ＭＳ 明朝" w:eastAsia="ＭＳ 明朝" w:cs="ＭＳ 明朝" w:hint="eastAsia"/>
          <w:spacing w:val="10"/>
          <w:kern w:val="0"/>
          <w:sz w:val="22"/>
          <w:lang w:val="ja-JP"/>
        </w:rPr>
        <w:t>（令和２年４月１日要綱第</w:t>
      </w:r>
      <w:r>
        <w:rPr>
          <w:rFonts w:ascii="ＭＳ 明朝" w:eastAsia="ＭＳ 明朝" w:cs="ＭＳ 明朝"/>
          <w:spacing w:val="10"/>
          <w:kern w:val="0"/>
          <w:sz w:val="22"/>
          <w:lang w:val="ja-JP"/>
        </w:rPr>
        <w:t>122</w:t>
      </w:r>
      <w:r>
        <w:rPr>
          <w:rFonts w:ascii="ＭＳ 明朝" w:eastAsia="ＭＳ 明朝" w:cs="ＭＳ 明朝" w:hint="eastAsia"/>
          <w:spacing w:val="10"/>
          <w:kern w:val="0"/>
          <w:sz w:val="22"/>
          <w:lang w:val="ja-JP"/>
        </w:rPr>
        <w:t>号）</w:t>
      </w:r>
    </w:p>
    <w:p w:rsidR="00000000" w:rsidRDefault="00983B58">
      <w:pPr>
        <w:autoSpaceDE w:val="0"/>
        <w:autoSpaceDN w:val="0"/>
        <w:adjustRightInd w:val="0"/>
        <w:spacing w:line="363" w:lineRule="atLeast"/>
        <w:ind w:firstLine="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この要綱は、令和２年４月１日か</w:t>
      </w:r>
      <w:r>
        <w:rPr>
          <w:rFonts w:ascii="ＭＳ 明朝" w:eastAsia="ＭＳ 明朝" w:cs="ＭＳ 明朝" w:hint="eastAsia"/>
          <w:spacing w:val="10"/>
          <w:kern w:val="0"/>
          <w:sz w:val="22"/>
          <w:lang w:val="ja-JP"/>
        </w:rPr>
        <w:t>ら施行する。</w:t>
      </w:r>
    </w:p>
    <w:p w:rsidR="00000000" w:rsidRDefault="00983B58">
      <w:pPr>
        <w:autoSpaceDE w:val="0"/>
        <w:autoSpaceDN w:val="0"/>
        <w:adjustRightInd w:val="0"/>
        <w:spacing w:line="363" w:lineRule="atLeast"/>
        <w:ind w:left="1680" w:hanging="96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附　則</w:t>
      </w:r>
      <w:r>
        <w:rPr>
          <w:rFonts w:ascii="ＭＳ 明朝" w:eastAsia="ＭＳ 明朝" w:cs="ＭＳ 明朝" w:hint="eastAsia"/>
          <w:spacing w:val="10"/>
          <w:kern w:val="0"/>
          <w:sz w:val="22"/>
          <w:lang w:val="ja-JP"/>
        </w:rPr>
        <w:t>（令和４年２月１日要綱第</w:t>
      </w:r>
      <w:r>
        <w:rPr>
          <w:rFonts w:ascii="ＭＳ 明朝" w:eastAsia="ＭＳ 明朝" w:cs="ＭＳ 明朝"/>
          <w:spacing w:val="10"/>
          <w:kern w:val="0"/>
          <w:sz w:val="22"/>
          <w:lang w:val="ja-JP"/>
        </w:rPr>
        <w:t>25</w:t>
      </w:r>
      <w:r>
        <w:rPr>
          <w:rFonts w:ascii="ＭＳ 明朝" w:eastAsia="ＭＳ 明朝" w:cs="ＭＳ 明朝" w:hint="eastAsia"/>
          <w:spacing w:val="10"/>
          <w:kern w:val="0"/>
          <w:sz w:val="22"/>
          <w:lang w:val="ja-JP"/>
        </w:rPr>
        <w:t>号）</w:t>
      </w:r>
    </w:p>
    <w:p w:rsidR="00000000" w:rsidRDefault="00983B58">
      <w:pPr>
        <w:autoSpaceDE w:val="0"/>
        <w:autoSpaceDN w:val="0"/>
        <w:adjustRightInd w:val="0"/>
        <w:spacing w:line="363" w:lineRule="atLeast"/>
        <w:ind w:firstLine="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この要綱は、令和４年２月１日から施行する。</w:t>
      </w:r>
    </w:p>
    <w:p w:rsidR="00000000" w:rsidRDefault="00983B58">
      <w:pPr>
        <w:autoSpaceDE w:val="0"/>
        <w:autoSpaceDN w:val="0"/>
        <w:adjustRightInd w:val="0"/>
        <w:spacing w:line="363" w:lineRule="atLeast"/>
        <w:ind w:left="1680" w:hanging="96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附　則</w:t>
      </w:r>
      <w:r>
        <w:rPr>
          <w:rFonts w:ascii="ＭＳ 明朝" w:eastAsia="ＭＳ 明朝" w:cs="ＭＳ 明朝" w:hint="eastAsia"/>
          <w:spacing w:val="10"/>
          <w:kern w:val="0"/>
          <w:sz w:val="22"/>
          <w:lang w:val="ja-JP"/>
        </w:rPr>
        <w:t>（令和４年４月１日要綱第</w:t>
      </w:r>
      <w:r>
        <w:rPr>
          <w:rFonts w:ascii="ＭＳ 明朝" w:eastAsia="ＭＳ 明朝" w:cs="ＭＳ 明朝"/>
          <w:spacing w:val="10"/>
          <w:kern w:val="0"/>
          <w:sz w:val="22"/>
          <w:lang w:val="ja-JP"/>
        </w:rPr>
        <w:t>118</w:t>
      </w:r>
      <w:r>
        <w:rPr>
          <w:rFonts w:ascii="ＭＳ 明朝" w:eastAsia="ＭＳ 明朝" w:cs="ＭＳ 明朝" w:hint="eastAsia"/>
          <w:spacing w:val="10"/>
          <w:kern w:val="0"/>
          <w:sz w:val="22"/>
          <w:lang w:val="ja-JP"/>
        </w:rPr>
        <w:t>号）</w:t>
      </w:r>
    </w:p>
    <w:p w:rsidR="00000000" w:rsidRDefault="00983B58">
      <w:pPr>
        <w:autoSpaceDE w:val="0"/>
        <w:autoSpaceDN w:val="0"/>
        <w:adjustRightInd w:val="0"/>
        <w:spacing w:line="363" w:lineRule="atLeast"/>
        <w:ind w:firstLine="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この要綱は、令和４年４月１日から施行する。</w:t>
      </w:r>
    </w:p>
    <w:p w:rsidR="00000000" w:rsidRDefault="00983B58">
      <w:pPr>
        <w:autoSpaceDE w:val="0"/>
        <w:autoSpaceDN w:val="0"/>
        <w:adjustRightInd w:val="0"/>
        <w:spacing w:line="363" w:lineRule="atLeast"/>
        <w:ind w:left="1680" w:hanging="96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附　則</w:t>
      </w:r>
      <w:r>
        <w:rPr>
          <w:rFonts w:ascii="ＭＳ 明朝" w:eastAsia="ＭＳ 明朝" w:cs="ＭＳ 明朝" w:hint="eastAsia"/>
          <w:spacing w:val="10"/>
          <w:kern w:val="0"/>
          <w:sz w:val="22"/>
          <w:lang w:val="ja-JP"/>
        </w:rPr>
        <w:t>（令和７年４月１日要綱第</w:t>
      </w:r>
      <w:r>
        <w:rPr>
          <w:rFonts w:ascii="ＭＳ 明朝" w:eastAsia="ＭＳ 明朝" w:cs="ＭＳ 明朝"/>
          <w:spacing w:val="10"/>
          <w:kern w:val="0"/>
          <w:sz w:val="22"/>
          <w:lang w:val="ja-JP"/>
        </w:rPr>
        <w:t>28</w:t>
      </w:r>
      <w:r>
        <w:rPr>
          <w:rFonts w:ascii="ＭＳ 明朝" w:eastAsia="ＭＳ 明朝" w:cs="ＭＳ 明朝" w:hint="eastAsia"/>
          <w:spacing w:val="10"/>
          <w:kern w:val="0"/>
          <w:sz w:val="22"/>
          <w:lang w:val="ja-JP"/>
        </w:rPr>
        <w:t>号）</w:t>
      </w:r>
    </w:p>
    <w:p w:rsidR="00000000" w:rsidRDefault="00983B58">
      <w:pPr>
        <w:autoSpaceDE w:val="0"/>
        <w:autoSpaceDN w:val="0"/>
        <w:adjustRightInd w:val="0"/>
        <w:spacing w:line="363" w:lineRule="atLeast"/>
        <w:ind w:firstLine="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この要綱は、令和７年４月１日から施行する。</w:t>
      </w:r>
    </w:p>
    <w:sectPr w:rsidR="00000000">
      <w:pgSz w:w="11906" w:h="16838"/>
      <w:pgMar w:top="1140" w:right="1140" w:bottom="1140" w:left="11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B58" w:rsidRDefault="00983B58"/>
  </w:endnote>
  <w:endnote w:type="continuationSeparator" w:id="0">
    <w:p w:rsidR="00983B58" w:rsidRDefault="00983B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B58" w:rsidRDefault="00983B58"/>
  </w:footnote>
  <w:footnote w:type="continuationSeparator" w:id="0">
    <w:p w:rsidR="00983B58" w:rsidRDefault="00983B5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3B58"/>
    <w:rsid w:val="00983B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8AA1120A-C882-4FBA-9F93-158C873BB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72"/>
  <w:targetScreenSz w:val="544x37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1639</Characters>
  <Application>Microsoft Office Word</Application>
  <DocSecurity>4</DocSecurity>
  <Lines>13</Lines>
  <Paragraphs>3</Paragraphs>
  <ScaleCrop>false</ScaleCrop>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森河　瞬</dc:creator>
  <cp:keywords/>
  <dc:description/>
  <cp:lastModifiedBy>森河　瞬</cp:lastModifiedBy>
  <cp:revision>2</cp:revision>
  <dcterms:created xsi:type="dcterms:W3CDTF">2025-07-09T05:00:00Z</dcterms:created>
  <dcterms:modified xsi:type="dcterms:W3CDTF">2025-07-09T05:00:00Z</dcterms:modified>
</cp:coreProperties>
</file>