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FC73ED">
      <w:pPr>
        <w:autoSpaceDE w:val="0"/>
        <w:autoSpaceDN w:val="0"/>
        <w:adjustRightInd w:val="0"/>
        <w:spacing w:line="363" w:lineRule="atLeast"/>
        <w:ind w:left="720" w:hanging="240"/>
        <w:rPr>
          <w:rFonts w:ascii="ＭＳ 明朝" w:eastAsia="ＭＳ 明朝" w:cs="ＭＳ 明朝"/>
          <w:spacing w:val="10"/>
          <w:kern w:val="0"/>
          <w:sz w:val="22"/>
          <w:lang w:val="ja-JP"/>
        </w:rPr>
      </w:pPr>
      <w:bookmarkStart w:id="0" w:name="_GoBack"/>
      <w:bookmarkEnd w:id="0"/>
      <w:r>
        <w:rPr>
          <w:rFonts w:ascii="ＭＳ 明朝" w:eastAsia="ＭＳ 明朝" w:cs="ＭＳ 明朝" w:hint="eastAsia"/>
          <w:spacing w:val="10"/>
          <w:kern w:val="0"/>
          <w:sz w:val="22"/>
          <w:lang w:val="ja-JP"/>
        </w:rPr>
        <w:t>○岩国市がけ地近接等危険住宅移転事業補助金交付要綱</w:t>
      </w:r>
    </w:p>
    <w:p w:rsidR="00000000" w:rsidRDefault="00FC73ED">
      <w:pPr>
        <w:autoSpaceDE w:val="0"/>
        <w:autoSpaceDN w:val="0"/>
        <w:adjustRightInd w:val="0"/>
        <w:spacing w:line="363" w:lineRule="atLeast"/>
        <w:jc w:val="right"/>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29</w:t>
      </w:r>
      <w:r>
        <w:rPr>
          <w:rFonts w:ascii="ＭＳ 明朝" w:eastAsia="ＭＳ 明朝" w:cs="ＭＳ 明朝" w:hint="eastAsia"/>
          <w:spacing w:val="10"/>
          <w:kern w:val="0"/>
          <w:sz w:val="22"/>
          <w:lang w:val="ja-JP"/>
        </w:rPr>
        <w:t>年４月１日要綱第</w:t>
      </w:r>
      <w:r>
        <w:rPr>
          <w:rFonts w:ascii="ＭＳ 明朝" w:eastAsia="ＭＳ 明朝" w:cs="ＭＳ 明朝"/>
          <w:spacing w:val="10"/>
          <w:kern w:val="0"/>
          <w:sz w:val="22"/>
          <w:lang w:val="ja-JP"/>
        </w:rPr>
        <w:t>23</w:t>
      </w:r>
      <w:r>
        <w:rPr>
          <w:rFonts w:ascii="ＭＳ 明朝" w:eastAsia="ＭＳ 明朝" w:cs="ＭＳ 明朝" w:hint="eastAsia"/>
          <w:spacing w:val="10"/>
          <w:kern w:val="0"/>
          <w:sz w:val="22"/>
          <w:lang w:val="ja-JP"/>
        </w:rPr>
        <w:t>号</w:t>
      </w:r>
    </w:p>
    <w:p w:rsidR="00000000" w:rsidRDefault="00FC73ED">
      <w:pPr>
        <w:autoSpaceDE w:val="0"/>
        <w:autoSpaceDN w:val="0"/>
        <w:adjustRightInd w:val="0"/>
        <w:spacing w:line="363" w:lineRule="atLeast"/>
        <w:ind w:left="192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改正</w:t>
      </w:r>
    </w:p>
    <w:p w:rsidR="00000000" w:rsidRDefault="00FC73ED">
      <w:pPr>
        <w:autoSpaceDE w:val="0"/>
        <w:autoSpaceDN w:val="0"/>
        <w:adjustRightInd w:val="0"/>
        <w:spacing w:line="363" w:lineRule="atLeast"/>
        <w:ind w:left="288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令和元年</w:t>
      </w:r>
      <w:r>
        <w:rPr>
          <w:rFonts w:ascii="ＭＳ 明朝" w:eastAsia="ＭＳ 明朝" w:cs="ＭＳ 明朝"/>
          <w:spacing w:val="10"/>
          <w:kern w:val="0"/>
          <w:sz w:val="22"/>
          <w:lang w:val="ja-JP"/>
        </w:rPr>
        <w:t>10</w:t>
      </w:r>
      <w:r>
        <w:rPr>
          <w:rFonts w:ascii="ＭＳ 明朝" w:eastAsia="ＭＳ 明朝" w:cs="ＭＳ 明朝" w:hint="eastAsia"/>
          <w:spacing w:val="10"/>
          <w:kern w:val="0"/>
          <w:sz w:val="22"/>
          <w:lang w:val="ja-JP"/>
        </w:rPr>
        <w:t>月９日要綱第</w:t>
      </w:r>
      <w:r>
        <w:rPr>
          <w:rFonts w:ascii="ＭＳ 明朝" w:eastAsia="ＭＳ 明朝" w:cs="ＭＳ 明朝"/>
          <w:spacing w:val="10"/>
          <w:kern w:val="0"/>
          <w:sz w:val="22"/>
          <w:lang w:val="ja-JP"/>
        </w:rPr>
        <w:t>123</w:t>
      </w:r>
      <w:r>
        <w:rPr>
          <w:rFonts w:ascii="ＭＳ 明朝" w:eastAsia="ＭＳ 明朝" w:cs="ＭＳ 明朝" w:hint="eastAsia"/>
          <w:spacing w:val="10"/>
          <w:kern w:val="0"/>
          <w:sz w:val="22"/>
          <w:lang w:val="ja-JP"/>
        </w:rPr>
        <w:t>号</w:t>
      </w:r>
    </w:p>
    <w:p w:rsidR="00000000" w:rsidRDefault="00FC73ED">
      <w:pPr>
        <w:autoSpaceDE w:val="0"/>
        <w:autoSpaceDN w:val="0"/>
        <w:adjustRightInd w:val="0"/>
        <w:spacing w:line="363" w:lineRule="atLeast"/>
        <w:ind w:left="288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令和３年５月</w:t>
      </w:r>
      <w:r>
        <w:rPr>
          <w:rFonts w:ascii="ＭＳ 明朝" w:eastAsia="ＭＳ 明朝" w:cs="ＭＳ 明朝"/>
          <w:spacing w:val="10"/>
          <w:kern w:val="0"/>
          <w:sz w:val="22"/>
          <w:lang w:val="ja-JP"/>
        </w:rPr>
        <w:t>20</w:t>
      </w:r>
      <w:r>
        <w:rPr>
          <w:rFonts w:ascii="ＭＳ 明朝" w:eastAsia="ＭＳ 明朝" w:cs="ＭＳ 明朝" w:hint="eastAsia"/>
          <w:spacing w:val="10"/>
          <w:kern w:val="0"/>
          <w:sz w:val="22"/>
          <w:lang w:val="ja-JP"/>
        </w:rPr>
        <w:t>日要綱第</w:t>
      </w:r>
      <w:r>
        <w:rPr>
          <w:rFonts w:ascii="ＭＳ 明朝" w:eastAsia="ＭＳ 明朝" w:cs="ＭＳ 明朝"/>
          <w:spacing w:val="10"/>
          <w:kern w:val="0"/>
          <w:sz w:val="22"/>
          <w:lang w:val="ja-JP"/>
        </w:rPr>
        <w:t>61</w:t>
      </w:r>
      <w:r>
        <w:rPr>
          <w:rFonts w:ascii="ＭＳ 明朝" w:eastAsia="ＭＳ 明朝" w:cs="ＭＳ 明朝" w:hint="eastAsia"/>
          <w:spacing w:val="10"/>
          <w:kern w:val="0"/>
          <w:sz w:val="22"/>
          <w:lang w:val="ja-JP"/>
        </w:rPr>
        <w:t>号</w:t>
      </w:r>
    </w:p>
    <w:p w:rsidR="00000000" w:rsidRDefault="00FC73ED">
      <w:pPr>
        <w:autoSpaceDE w:val="0"/>
        <w:autoSpaceDN w:val="0"/>
        <w:adjustRightInd w:val="0"/>
        <w:spacing w:line="363" w:lineRule="atLeast"/>
        <w:ind w:left="288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令和６年４月</w:t>
      </w:r>
      <w:r>
        <w:rPr>
          <w:rFonts w:ascii="ＭＳ 明朝" w:eastAsia="ＭＳ 明朝" w:cs="ＭＳ 明朝"/>
          <w:spacing w:val="10"/>
          <w:kern w:val="0"/>
          <w:sz w:val="22"/>
          <w:lang w:val="ja-JP"/>
        </w:rPr>
        <w:t>12</w:t>
      </w:r>
      <w:r>
        <w:rPr>
          <w:rFonts w:ascii="ＭＳ 明朝" w:eastAsia="ＭＳ 明朝" w:cs="ＭＳ 明朝" w:hint="eastAsia"/>
          <w:spacing w:val="10"/>
          <w:kern w:val="0"/>
          <w:sz w:val="22"/>
          <w:lang w:val="ja-JP"/>
        </w:rPr>
        <w:t>日要綱第</w:t>
      </w:r>
      <w:r>
        <w:rPr>
          <w:rFonts w:ascii="ＭＳ 明朝" w:eastAsia="ＭＳ 明朝" w:cs="ＭＳ 明朝"/>
          <w:spacing w:val="10"/>
          <w:kern w:val="0"/>
          <w:sz w:val="22"/>
          <w:lang w:val="ja-JP"/>
        </w:rPr>
        <w:t>106</w:t>
      </w:r>
      <w:r>
        <w:rPr>
          <w:rFonts w:ascii="ＭＳ 明朝" w:eastAsia="ＭＳ 明朝" w:cs="ＭＳ 明朝" w:hint="eastAsia"/>
          <w:spacing w:val="10"/>
          <w:kern w:val="0"/>
          <w:sz w:val="22"/>
          <w:lang w:val="ja-JP"/>
        </w:rPr>
        <w:t>号</w:t>
      </w:r>
    </w:p>
    <w:p w:rsidR="00000000" w:rsidRDefault="00FC73ED">
      <w:pPr>
        <w:autoSpaceDE w:val="0"/>
        <w:autoSpaceDN w:val="0"/>
        <w:adjustRightInd w:val="0"/>
        <w:spacing w:line="363" w:lineRule="atLeast"/>
        <w:ind w:left="72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岩国市がけ地近接等危険住宅移転事業補助金交付要綱</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（趣旨）</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第１条</w:t>
      </w:r>
      <w:r>
        <w:rPr>
          <w:rFonts w:ascii="ＭＳ 明朝" w:eastAsia="ＭＳ 明朝" w:cs="ＭＳ 明朝" w:hint="eastAsia"/>
          <w:spacing w:val="10"/>
          <w:kern w:val="0"/>
          <w:sz w:val="22"/>
          <w:lang w:val="ja-JP"/>
        </w:rPr>
        <w:t xml:space="preserve">　この要綱は、がけ地の崩壊等による危険から市民の生命の安全の確保を図るため、社会資本整備総合交付金交付要綱（平成</w:t>
      </w:r>
      <w:r>
        <w:rPr>
          <w:rFonts w:ascii="ＭＳ 明朝" w:eastAsia="ＭＳ 明朝" w:cs="ＭＳ 明朝"/>
          <w:spacing w:val="10"/>
          <w:kern w:val="0"/>
          <w:sz w:val="22"/>
          <w:lang w:val="ja-JP"/>
        </w:rPr>
        <w:t>22</w:t>
      </w:r>
      <w:r>
        <w:rPr>
          <w:rFonts w:ascii="ＭＳ 明朝" w:eastAsia="ＭＳ 明朝" w:cs="ＭＳ 明朝" w:hint="eastAsia"/>
          <w:spacing w:val="10"/>
          <w:kern w:val="0"/>
          <w:sz w:val="22"/>
          <w:lang w:val="ja-JP"/>
        </w:rPr>
        <w:t>年３月</w:t>
      </w:r>
      <w:r>
        <w:rPr>
          <w:rFonts w:ascii="ＭＳ 明朝" w:eastAsia="ＭＳ 明朝" w:cs="ＭＳ 明朝"/>
          <w:spacing w:val="10"/>
          <w:kern w:val="0"/>
          <w:sz w:val="22"/>
          <w:lang w:val="ja-JP"/>
        </w:rPr>
        <w:t>26</w:t>
      </w:r>
      <w:r>
        <w:rPr>
          <w:rFonts w:ascii="ＭＳ 明朝" w:eastAsia="ＭＳ 明朝" w:cs="ＭＳ 明朝" w:hint="eastAsia"/>
          <w:spacing w:val="10"/>
          <w:kern w:val="0"/>
          <w:sz w:val="22"/>
          <w:lang w:val="ja-JP"/>
        </w:rPr>
        <w:t>日付け国官会第</w:t>
      </w:r>
      <w:r>
        <w:rPr>
          <w:rFonts w:ascii="ＭＳ 明朝" w:eastAsia="ＭＳ 明朝" w:cs="ＭＳ 明朝"/>
          <w:spacing w:val="10"/>
          <w:kern w:val="0"/>
          <w:sz w:val="22"/>
          <w:lang w:val="ja-JP"/>
        </w:rPr>
        <w:t>2317</w:t>
      </w:r>
      <w:r>
        <w:rPr>
          <w:rFonts w:ascii="ＭＳ 明朝" w:eastAsia="ＭＳ 明朝" w:cs="ＭＳ 明朝" w:hint="eastAsia"/>
          <w:spacing w:val="10"/>
          <w:kern w:val="0"/>
          <w:sz w:val="22"/>
          <w:lang w:val="ja-JP"/>
        </w:rPr>
        <w:t>号国土交通事務次官通知）に基づき、市内に存する危険住宅の移転を行う者に対し、予算の範囲内で岩国市がけ地近接等</w:t>
      </w:r>
      <w:r>
        <w:rPr>
          <w:rFonts w:ascii="ＭＳ 明朝" w:eastAsia="ＭＳ 明朝" w:cs="ＭＳ 明朝" w:hint="eastAsia"/>
          <w:spacing w:val="10"/>
          <w:kern w:val="0"/>
          <w:sz w:val="22"/>
          <w:lang w:val="ja-JP"/>
        </w:rPr>
        <w:t>危険住宅移転事業補助金（以下「補助金」という。）を交付することについて、岩国市補助金等交付規則（平成</w:t>
      </w:r>
      <w:r>
        <w:rPr>
          <w:rFonts w:ascii="ＭＳ 明朝" w:eastAsia="ＭＳ 明朝" w:cs="ＭＳ 明朝"/>
          <w:spacing w:val="10"/>
          <w:kern w:val="0"/>
          <w:sz w:val="22"/>
          <w:lang w:val="ja-JP"/>
        </w:rPr>
        <w:t>18</w:t>
      </w:r>
      <w:r>
        <w:rPr>
          <w:rFonts w:ascii="ＭＳ 明朝" w:eastAsia="ＭＳ 明朝" w:cs="ＭＳ 明朝" w:hint="eastAsia"/>
          <w:spacing w:val="10"/>
          <w:kern w:val="0"/>
          <w:sz w:val="22"/>
          <w:lang w:val="ja-JP"/>
        </w:rPr>
        <w:t>年規則第</w:t>
      </w:r>
      <w:r>
        <w:rPr>
          <w:rFonts w:ascii="ＭＳ 明朝" w:eastAsia="ＭＳ 明朝" w:cs="ＭＳ 明朝"/>
          <w:spacing w:val="10"/>
          <w:kern w:val="0"/>
          <w:sz w:val="22"/>
          <w:lang w:val="ja-JP"/>
        </w:rPr>
        <w:t>53</w:t>
      </w:r>
      <w:r>
        <w:rPr>
          <w:rFonts w:ascii="ＭＳ 明朝" w:eastAsia="ＭＳ 明朝" w:cs="ＭＳ 明朝" w:hint="eastAsia"/>
          <w:spacing w:val="10"/>
          <w:kern w:val="0"/>
          <w:sz w:val="22"/>
          <w:lang w:val="ja-JP"/>
        </w:rPr>
        <w:t>号。以下「規則」という。）に定めるもののほか、必要な事項を定めるものとする。</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（定義）</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第２条</w:t>
      </w:r>
      <w:r>
        <w:rPr>
          <w:rFonts w:ascii="ＭＳ 明朝" w:eastAsia="ＭＳ 明朝" w:cs="ＭＳ 明朝" w:hint="eastAsia"/>
          <w:spacing w:val="10"/>
          <w:kern w:val="0"/>
          <w:sz w:val="22"/>
          <w:lang w:val="ja-JP"/>
        </w:rPr>
        <w:t xml:space="preserve">　この要綱において、次の各号に掲げる用語の意義は、当該各号に定めるところによる。</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１</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土砂災害特別警戒区域　土砂災害警戒区域等における土砂災害防止対策の推進に関する法律（平成</w:t>
      </w:r>
      <w:r>
        <w:rPr>
          <w:rFonts w:ascii="ＭＳ 明朝" w:eastAsia="ＭＳ 明朝" w:cs="ＭＳ 明朝"/>
          <w:spacing w:val="10"/>
          <w:kern w:val="0"/>
          <w:sz w:val="22"/>
          <w:lang w:val="ja-JP"/>
        </w:rPr>
        <w:t>12</w:t>
      </w:r>
      <w:r>
        <w:rPr>
          <w:rFonts w:ascii="ＭＳ 明朝" w:eastAsia="ＭＳ 明朝" w:cs="ＭＳ 明朝" w:hint="eastAsia"/>
          <w:spacing w:val="10"/>
          <w:kern w:val="0"/>
          <w:sz w:val="22"/>
          <w:lang w:val="ja-JP"/>
        </w:rPr>
        <w:t>年法律第</w:t>
      </w:r>
      <w:r>
        <w:rPr>
          <w:rFonts w:ascii="ＭＳ 明朝" w:eastAsia="ＭＳ 明朝" w:cs="ＭＳ 明朝"/>
          <w:spacing w:val="10"/>
          <w:kern w:val="0"/>
          <w:sz w:val="22"/>
          <w:lang w:val="ja-JP"/>
        </w:rPr>
        <w:t>57</w:t>
      </w:r>
      <w:r>
        <w:rPr>
          <w:rFonts w:ascii="ＭＳ 明朝" w:eastAsia="ＭＳ 明朝" w:cs="ＭＳ 明朝" w:hint="eastAsia"/>
          <w:spacing w:val="10"/>
          <w:kern w:val="0"/>
          <w:sz w:val="22"/>
          <w:lang w:val="ja-JP"/>
        </w:rPr>
        <w:t>号。以下「土砂災害防止法」という。）第９条第１項に規定する土砂災害特別警戒区域をいう。</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２</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危険住宅　本</w:t>
      </w:r>
      <w:r>
        <w:rPr>
          <w:rFonts w:ascii="ＭＳ 明朝" w:eastAsia="ＭＳ 明朝" w:cs="ＭＳ 明朝" w:hint="eastAsia"/>
          <w:spacing w:val="10"/>
          <w:kern w:val="0"/>
          <w:sz w:val="22"/>
          <w:lang w:val="ja-JP"/>
        </w:rPr>
        <w:t>市の区域内に存する住宅であって、がけ地の崩壊等による危険が著しい次のア若しくはイの区域に存する既存不適格住宅又は次のアからエまでのいずれかの区域に存する住宅のうち建築後の大規模地震、台風等により安全上若しくは生活上の支障が生じ、市長が移転勧告、是正勧告、避難指示等を行ったものをいう。ただし、避難指示に係る住宅にあっては、当該指示が公示された日から６か月を経過しているものに限る。</w:t>
      </w:r>
    </w:p>
    <w:p w:rsidR="00000000" w:rsidRDefault="00FC73ED">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ア　建築基準法（昭和</w:t>
      </w:r>
      <w:r>
        <w:rPr>
          <w:rFonts w:ascii="ＭＳ 明朝" w:eastAsia="ＭＳ 明朝" w:cs="ＭＳ 明朝"/>
          <w:spacing w:val="10"/>
          <w:kern w:val="0"/>
          <w:sz w:val="22"/>
          <w:lang w:val="ja-JP"/>
        </w:rPr>
        <w:t>25</w:t>
      </w:r>
      <w:r>
        <w:rPr>
          <w:rFonts w:ascii="ＭＳ 明朝" w:eastAsia="ＭＳ 明朝" w:cs="ＭＳ 明朝" w:hint="eastAsia"/>
          <w:spacing w:val="10"/>
          <w:kern w:val="0"/>
          <w:sz w:val="22"/>
          <w:lang w:val="ja-JP"/>
        </w:rPr>
        <w:t>年法律第</w:t>
      </w:r>
      <w:r>
        <w:rPr>
          <w:rFonts w:ascii="ＭＳ 明朝" w:eastAsia="ＭＳ 明朝" w:cs="ＭＳ 明朝"/>
          <w:spacing w:val="10"/>
          <w:kern w:val="0"/>
          <w:sz w:val="22"/>
          <w:lang w:val="ja-JP"/>
        </w:rPr>
        <w:t>201</w:t>
      </w:r>
      <w:r>
        <w:rPr>
          <w:rFonts w:ascii="ＭＳ 明朝" w:eastAsia="ＭＳ 明朝" w:cs="ＭＳ 明朝" w:hint="eastAsia"/>
          <w:spacing w:val="10"/>
          <w:kern w:val="0"/>
          <w:sz w:val="22"/>
          <w:lang w:val="ja-JP"/>
        </w:rPr>
        <w:t>号）第</w:t>
      </w:r>
      <w:r>
        <w:rPr>
          <w:rFonts w:ascii="ＭＳ 明朝" w:eastAsia="ＭＳ 明朝" w:cs="ＭＳ 明朝"/>
          <w:spacing w:val="10"/>
          <w:kern w:val="0"/>
          <w:sz w:val="22"/>
          <w:lang w:val="ja-JP"/>
        </w:rPr>
        <w:t>40</w:t>
      </w:r>
      <w:r>
        <w:rPr>
          <w:rFonts w:ascii="ＭＳ 明朝" w:eastAsia="ＭＳ 明朝" w:cs="ＭＳ 明朝" w:hint="eastAsia"/>
          <w:spacing w:val="10"/>
          <w:kern w:val="0"/>
          <w:sz w:val="22"/>
          <w:lang w:val="ja-JP"/>
        </w:rPr>
        <w:t>条の規定により山口県建築基準条例（昭和</w:t>
      </w:r>
      <w:r>
        <w:rPr>
          <w:rFonts w:ascii="ＭＳ 明朝" w:eastAsia="ＭＳ 明朝" w:cs="ＭＳ 明朝"/>
          <w:spacing w:val="10"/>
          <w:kern w:val="0"/>
          <w:sz w:val="22"/>
          <w:lang w:val="ja-JP"/>
        </w:rPr>
        <w:t>47</w:t>
      </w:r>
      <w:r>
        <w:rPr>
          <w:rFonts w:ascii="ＭＳ 明朝" w:eastAsia="ＭＳ 明朝" w:cs="ＭＳ 明朝" w:hint="eastAsia"/>
          <w:spacing w:val="10"/>
          <w:kern w:val="0"/>
          <w:sz w:val="22"/>
          <w:lang w:val="ja-JP"/>
        </w:rPr>
        <w:t>年山口県条例第</w:t>
      </w:r>
      <w:r>
        <w:rPr>
          <w:rFonts w:ascii="ＭＳ 明朝" w:eastAsia="ＭＳ 明朝" w:cs="ＭＳ 明朝"/>
          <w:spacing w:val="10"/>
          <w:kern w:val="0"/>
          <w:sz w:val="22"/>
          <w:lang w:val="ja-JP"/>
        </w:rPr>
        <w:t>42</w:t>
      </w:r>
      <w:r>
        <w:rPr>
          <w:rFonts w:ascii="ＭＳ 明朝" w:eastAsia="ＭＳ 明朝" w:cs="ＭＳ 明朝" w:hint="eastAsia"/>
          <w:spacing w:val="10"/>
          <w:kern w:val="0"/>
          <w:sz w:val="22"/>
          <w:lang w:val="ja-JP"/>
        </w:rPr>
        <w:t>号）第７条に規定する擁</w:t>
      </w:r>
      <w:r>
        <w:rPr>
          <w:rFonts w:ascii="ＭＳ 明朝" w:eastAsia="ＭＳ 明朝" w:cs="ＭＳ 明朝" w:hint="eastAsia"/>
          <w:spacing w:val="10"/>
          <w:kern w:val="0"/>
          <w:sz w:val="22"/>
          <w:lang w:val="ja-JP"/>
        </w:rPr>
        <w:t>壁を設けなければならない区域</w:t>
      </w:r>
    </w:p>
    <w:p w:rsidR="00000000" w:rsidRDefault="00FC73ED">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イ　土砂災害特別警戒区域</w:t>
      </w:r>
    </w:p>
    <w:p w:rsidR="00000000" w:rsidRDefault="00FC73ED">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ウ　土砂災害防止法第４条第１項に規定する基礎調査を完了し、土砂災害特別警戒区域に指定される見込みのある区域</w:t>
      </w:r>
    </w:p>
    <w:p w:rsidR="00000000" w:rsidRDefault="00FC73ED">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エ　次条に規定する補助対象事業に着手した時点（危険住宅に代わる住宅の建設、購入若しくは改修又は危険住宅の除却に係る契約を締結した日をいう。）において、過去３年間に災害救助法（昭和</w:t>
      </w:r>
      <w:r>
        <w:rPr>
          <w:rFonts w:ascii="ＭＳ 明朝" w:eastAsia="ＭＳ 明朝" w:cs="ＭＳ 明朝"/>
          <w:spacing w:val="10"/>
          <w:kern w:val="0"/>
          <w:sz w:val="22"/>
          <w:lang w:val="ja-JP"/>
        </w:rPr>
        <w:t>22</w:t>
      </w:r>
      <w:r>
        <w:rPr>
          <w:rFonts w:ascii="ＭＳ 明朝" w:eastAsia="ＭＳ 明朝" w:cs="ＭＳ 明朝" w:hint="eastAsia"/>
          <w:spacing w:val="10"/>
          <w:kern w:val="0"/>
          <w:sz w:val="22"/>
          <w:lang w:val="ja-JP"/>
        </w:rPr>
        <w:t>年法律第</w:t>
      </w:r>
      <w:r>
        <w:rPr>
          <w:rFonts w:ascii="ＭＳ 明朝" w:eastAsia="ＭＳ 明朝" w:cs="ＭＳ 明朝"/>
          <w:spacing w:val="10"/>
          <w:kern w:val="0"/>
          <w:sz w:val="22"/>
          <w:lang w:val="ja-JP"/>
        </w:rPr>
        <w:t>118</w:t>
      </w:r>
      <w:r>
        <w:rPr>
          <w:rFonts w:ascii="ＭＳ 明朝" w:eastAsia="ＭＳ 明朝" w:cs="ＭＳ 明朝" w:hint="eastAsia"/>
          <w:spacing w:val="10"/>
          <w:kern w:val="0"/>
          <w:sz w:val="22"/>
          <w:lang w:val="ja-JP"/>
        </w:rPr>
        <w:t>号）の適用を受けた区域</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（補助対象事業）</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第３条</w:t>
      </w:r>
      <w:r>
        <w:rPr>
          <w:rFonts w:ascii="ＭＳ 明朝" w:eastAsia="ＭＳ 明朝" w:cs="ＭＳ 明朝" w:hint="eastAsia"/>
          <w:spacing w:val="10"/>
          <w:kern w:val="0"/>
          <w:sz w:val="22"/>
          <w:lang w:val="ja-JP"/>
        </w:rPr>
        <w:t xml:space="preserve">　補助の対象となる事業（以下「補助対象事業」という。）は、危険住宅の移転及び除却を行う事業で、次の各号の</w:t>
      </w:r>
      <w:r>
        <w:rPr>
          <w:rFonts w:ascii="ＭＳ 明朝" w:eastAsia="ＭＳ 明朝" w:cs="ＭＳ 明朝" w:hint="eastAsia"/>
          <w:spacing w:val="10"/>
          <w:kern w:val="0"/>
          <w:sz w:val="22"/>
          <w:lang w:val="ja-JP"/>
        </w:rPr>
        <w:t>いずれにも該当するものとする。</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１</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正当な権限を有する者が行う事業（国、山口県又は本市による他の補助金等を受けている工事部分及び公共事業等による立ち退きに伴う補償金等を受けている事業を除く。）で、事業に着手していないものであること。</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lastRenderedPageBreak/>
        <w:t>(</w:t>
      </w:r>
      <w:r>
        <w:rPr>
          <w:rFonts w:ascii="ＭＳ 明朝" w:eastAsia="ＭＳ 明朝" w:cs="ＭＳ 明朝" w:hint="eastAsia"/>
          <w:spacing w:val="10"/>
          <w:kern w:val="0"/>
          <w:sz w:val="22"/>
          <w:lang w:val="ja-JP"/>
        </w:rPr>
        <w:t>２</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移転先が本市内（前条第２号アからエまでの区域を除く。）であること。ただし、補助の対象となる経費（以下「補助対象経費」という。）に次条第１項第２号に規定する経費を含めない場合は、この限りでない。</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３</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危険住宅の除却を行うこと。ただし、市長が住民の安心</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安全の確保に</w:t>
      </w:r>
      <w:r>
        <w:rPr>
          <w:rFonts w:ascii="ＭＳ 明朝" w:eastAsia="ＭＳ 明朝" w:cs="ＭＳ 明朝" w:hint="eastAsia"/>
          <w:spacing w:val="10"/>
          <w:kern w:val="0"/>
          <w:sz w:val="22"/>
          <w:lang w:val="ja-JP"/>
        </w:rPr>
        <w:t>支障がないと認めた場合は、この限りでない。</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４</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前号に掲げる危険住宅の除却にあっては、建設業法（昭和</w:t>
      </w:r>
      <w:r>
        <w:rPr>
          <w:rFonts w:ascii="ＭＳ 明朝" w:eastAsia="ＭＳ 明朝" w:cs="ＭＳ 明朝"/>
          <w:spacing w:val="10"/>
          <w:kern w:val="0"/>
          <w:sz w:val="22"/>
          <w:lang w:val="ja-JP"/>
        </w:rPr>
        <w:t>24</w:t>
      </w:r>
      <w:r>
        <w:rPr>
          <w:rFonts w:ascii="ＭＳ 明朝" w:eastAsia="ＭＳ 明朝" w:cs="ＭＳ 明朝" w:hint="eastAsia"/>
          <w:spacing w:val="10"/>
          <w:kern w:val="0"/>
          <w:sz w:val="22"/>
          <w:lang w:val="ja-JP"/>
        </w:rPr>
        <w:t>年法律第</w:t>
      </w:r>
      <w:r>
        <w:rPr>
          <w:rFonts w:ascii="ＭＳ 明朝" w:eastAsia="ＭＳ 明朝" w:cs="ＭＳ 明朝"/>
          <w:spacing w:val="10"/>
          <w:kern w:val="0"/>
          <w:sz w:val="22"/>
          <w:lang w:val="ja-JP"/>
        </w:rPr>
        <w:t>100</w:t>
      </w:r>
      <w:r>
        <w:rPr>
          <w:rFonts w:ascii="ＭＳ 明朝" w:eastAsia="ＭＳ 明朝" w:cs="ＭＳ 明朝" w:hint="eastAsia"/>
          <w:spacing w:val="10"/>
          <w:kern w:val="0"/>
          <w:sz w:val="22"/>
          <w:lang w:val="ja-JP"/>
        </w:rPr>
        <w:t>号）別表第１の下欄に掲げる土木工事業、建築工事業若しくは解体工事業に係る同法第３条第１項の許可を受けた者又は建設工事に係る資材の再資源化等に関する法律（平成</w:t>
      </w:r>
      <w:r>
        <w:rPr>
          <w:rFonts w:ascii="ＭＳ 明朝" w:eastAsia="ＭＳ 明朝" w:cs="ＭＳ 明朝"/>
          <w:spacing w:val="10"/>
          <w:kern w:val="0"/>
          <w:sz w:val="22"/>
          <w:lang w:val="ja-JP"/>
        </w:rPr>
        <w:t>12</w:t>
      </w:r>
      <w:r>
        <w:rPr>
          <w:rFonts w:ascii="ＭＳ 明朝" w:eastAsia="ＭＳ 明朝" w:cs="ＭＳ 明朝" w:hint="eastAsia"/>
          <w:spacing w:val="10"/>
          <w:kern w:val="0"/>
          <w:sz w:val="22"/>
          <w:lang w:val="ja-JP"/>
        </w:rPr>
        <w:t>年法律第</w:t>
      </w:r>
      <w:r>
        <w:rPr>
          <w:rFonts w:ascii="ＭＳ 明朝" w:eastAsia="ＭＳ 明朝" w:cs="ＭＳ 明朝"/>
          <w:spacing w:val="10"/>
          <w:kern w:val="0"/>
          <w:sz w:val="22"/>
          <w:lang w:val="ja-JP"/>
        </w:rPr>
        <w:t>104</w:t>
      </w:r>
      <w:r>
        <w:rPr>
          <w:rFonts w:ascii="ＭＳ 明朝" w:eastAsia="ＭＳ 明朝" w:cs="ＭＳ 明朝" w:hint="eastAsia"/>
          <w:spacing w:val="10"/>
          <w:kern w:val="0"/>
          <w:sz w:val="22"/>
          <w:lang w:val="ja-JP"/>
        </w:rPr>
        <w:t>号）第</w:t>
      </w:r>
      <w:r>
        <w:rPr>
          <w:rFonts w:ascii="ＭＳ 明朝" w:eastAsia="ＭＳ 明朝" w:cs="ＭＳ 明朝"/>
          <w:spacing w:val="10"/>
          <w:kern w:val="0"/>
          <w:sz w:val="22"/>
          <w:lang w:val="ja-JP"/>
        </w:rPr>
        <w:t>21</w:t>
      </w:r>
      <w:r>
        <w:rPr>
          <w:rFonts w:ascii="ＭＳ 明朝" w:eastAsia="ＭＳ 明朝" w:cs="ＭＳ 明朝" w:hint="eastAsia"/>
          <w:spacing w:val="10"/>
          <w:kern w:val="0"/>
          <w:sz w:val="22"/>
          <w:lang w:val="ja-JP"/>
        </w:rPr>
        <w:t>条第１項の登録を受けて解体工事業を営む者で、本市内に本店、支店、営業所等を有する者に請け負わせるものであること。</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（補助対象経費等）</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第４条</w:t>
      </w:r>
      <w:r>
        <w:rPr>
          <w:rFonts w:ascii="ＭＳ 明朝" w:eastAsia="ＭＳ 明朝" w:cs="ＭＳ 明朝" w:hint="eastAsia"/>
          <w:spacing w:val="10"/>
          <w:kern w:val="0"/>
          <w:sz w:val="22"/>
          <w:lang w:val="ja-JP"/>
        </w:rPr>
        <w:t xml:space="preserve">　補助対象経費は、次に掲げる経費とする。</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１</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危険住宅の除却等</w:t>
      </w:r>
      <w:r>
        <w:rPr>
          <w:rFonts w:ascii="ＭＳ 明朝" w:eastAsia="ＭＳ 明朝" w:cs="ＭＳ 明朝" w:hint="eastAsia"/>
          <w:spacing w:val="10"/>
          <w:kern w:val="0"/>
          <w:sz w:val="22"/>
          <w:lang w:val="ja-JP"/>
        </w:rPr>
        <w:t>に要する経費</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２</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危険住宅に代わる住宅の建設及び購入（これに必要な土地の取得を含む。）並びに改修に要する経費</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２　補助対象経費の内容は、別表に定めるとおりとし、補助金の交付額に</w:t>
      </w:r>
      <w:r>
        <w:rPr>
          <w:rFonts w:ascii="ＭＳ 明朝" w:eastAsia="ＭＳ 明朝" w:cs="ＭＳ 明朝"/>
          <w:spacing w:val="10"/>
          <w:kern w:val="0"/>
          <w:sz w:val="22"/>
          <w:lang w:val="ja-JP"/>
        </w:rPr>
        <w:t>1,000</w:t>
      </w:r>
      <w:r>
        <w:rPr>
          <w:rFonts w:ascii="ＭＳ 明朝" w:eastAsia="ＭＳ 明朝" w:cs="ＭＳ 明朝" w:hint="eastAsia"/>
          <w:spacing w:val="10"/>
          <w:kern w:val="0"/>
          <w:sz w:val="22"/>
          <w:lang w:val="ja-JP"/>
        </w:rPr>
        <w:t>円未満の端数が生じたときは、その端数は、切り捨てるものとする。</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（補助金の交付対象者）</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第５条</w:t>
      </w:r>
      <w:r>
        <w:rPr>
          <w:rFonts w:ascii="ＭＳ 明朝" w:eastAsia="ＭＳ 明朝" w:cs="ＭＳ 明朝" w:hint="eastAsia"/>
          <w:spacing w:val="10"/>
          <w:kern w:val="0"/>
          <w:sz w:val="22"/>
          <w:lang w:val="ja-JP"/>
        </w:rPr>
        <w:t xml:space="preserve">　補助金の交付の対象となる者（以下「対象者」という。）は、市税を滞納していない者で、補助対象事業を行う危険住宅の所有者（以下「所有者」という。）とする。ただし、市長は、特段の事由により所有者が実施できない場合で、特に必要があると</w:t>
      </w:r>
      <w:r>
        <w:rPr>
          <w:rFonts w:ascii="ＭＳ 明朝" w:eastAsia="ＭＳ 明朝" w:cs="ＭＳ 明朝" w:hint="eastAsia"/>
          <w:spacing w:val="10"/>
          <w:kern w:val="0"/>
          <w:sz w:val="22"/>
          <w:lang w:val="ja-JP"/>
        </w:rPr>
        <w:t>認めたときは、当該所有者以外の者を対象者とすることができる。</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（事前相談）</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第５条の２</w:t>
      </w:r>
      <w:r>
        <w:rPr>
          <w:rFonts w:ascii="ＭＳ 明朝" w:eastAsia="ＭＳ 明朝" w:cs="ＭＳ 明朝" w:hint="eastAsia"/>
          <w:spacing w:val="10"/>
          <w:kern w:val="0"/>
          <w:sz w:val="22"/>
          <w:lang w:val="ja-JP"/>
        </w:rPr>
        <w:t xml:space="preserve">　補助金の交付を受けようとする者（以下「申請者」という。）が補助金の事前相談に使用する書類は、次のとおりとする。</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１</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岩国市がけ地近接等危険住宅移転事業事前相談書（様式第１―１号。以下「相談書」という。）</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２</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事業予定書（様式第１―２号）</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３</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危険住宅の位置図（付近見取図）</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４</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危険住宅の除却等に要する費用の内容が分かる見積書等</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２　前項の書類の提出期限は、補助対象事業を実施しようとする年度の前の年度におい</w:t>
      </w:r>
      <w:r>
        <w:rPr>
          <w:rFonts w:ascii="ＭＳ 明朝" w:eastAsia="ＭＳ 明朝" w:cs="ＭＳ 明朝" w:hint="eastAsia"/>
          <w:spacing w:val="10"/>
          <w:kern w:val="0"/>
          <w:sz w:val="22"/>
          <w:lang w:val="ja-JP"/>
        </w:rPr>
        <w:t>て市長が別に定める日までとする。</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３　市長は、相談書の提出があったときは、住宅等が存する区域及び事業予定内容が補助対象事業として適当かどうかを確認し、適当であると認めるときは、その旨を申請者に岩国市がけ地近接等危険住宅移転事業事前確認書（様式第１―３号。以下「確認書」という。）により通知するものとする。この場合において、市長は、確認書に補助金の交付を決定したものではない旨を記載し、必要があると認めるときは条件を付すことができる。</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（補助金の交付申請）</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第６条</w:t>
      </w:r>
      <w:r>
        <w:rPr>
          <w:rFonts w:ascii="ＭＳ 明朝" w:eastAsia="ＭＳ 明朝" w:cs="ＭＳ 明朝" w:hint="eastAsia"/>
          <w:spacing w:val="10"/>
          <w:kern w:val="0"/>
          <w:sz w:val="22"/>
          <w:lang w:val="ja-JP"/>
        </w:rPr>
        <w:t xml:space="preserve">　確認書の通知を受けた申請者が補助金の交付申請に使</w:t>
      </w:r>
      <w:r>
        <w:rPr>
          <w:rFonts w:ascii="ＭＳ 明朝" w:eastAsia="ＭＳ 明朝" w:cs="ＭＳ 明朝" w:hint="eastAsia"/>
          <w:spacing w:val="10"/>
          <w:kern w:val="0"/>
          <w:sz w:val="22"/>
          <w:lang w:val="ja-JP"/>
        </w:rPr>
        <w:t>用する書類は、次のとおり</w:t>
      </w:r>
      <w:r>
        <w:rPr>
          <w:rFonts w:ascii="ＭＳ 明朝" w:eastAsia="ＭＳ 明朝" w:cs="ＭＳ 明朝" w:hint="eastAsia"/>
          <w:spacing w:val="10"/>
          <w:kern w:val="0"/>
          <w:sz w:val="22"/>
          <w:lang w:val="ja-JP"/>
        </w:rPr>
        <w:lastRenderedPageBreak/>
        <w:t>とする。</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１</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岩国市がけ地近接等危険住宅移転事業補助金交付申請書（様式第１―４号）</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２</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補助対象事業実施計画書（様式第２号）</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３</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その他市長が必要と認める書類</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（交付決定等）</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第７条</w:t>
      </w:r>
      <w:r>
        <w:rPr>
          <w:rFonts w:ascii="ＭＳ 明朝" w:eastAsia="ＭＳ 明朝" w:cs="ＭＳ 明朝" w:hint="eastAsia"/>
          <w:spacing w:val="10"/>
          <w:kern w:val="0"/>
          <w:sz w:val="22"/>
          <w:lang w:val="ja-JP"/>
        </w:rPr>
        <w:t xml:space="preserve">　市長は、前条の交付申請があったときは、その内容を審査の上、適当と認めたときは、補助金の交付の決定（以下「交付決定」という。）をし、岩国市がけ地近接等危険住宅移転事業補助金交付決定通知書（様式第３号）により申請者に通知し、適当でないと認めたときは、岩国市がけ地近接等危険住宅移転事業補助金不交付</w:t>
      </w:r>
      <w:r>
        <w:rPr>
          <w:rFonts w:ascii="ＭＳ 明朝" w:eastAsia="ＭＳ 明朝" w:cs="ＭＳ 明朝" w:hint="eastAsia"/>
          <w:spacing w:val="10"/>
          <w:kern w:val="0"/>
          <w:sz w:val="22"/>
          <w:lang w:val="ja-JP"/>
        </w:rPr>
        <w:t>決定通知書（様式第４号）により申請者に通知するものとする。</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２　市長は、交付決定をする場合において、必要があると認めるときは、条件を付すことができる。</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（事業の変更等）</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第８条</w:t>
      </w:r>
      <w:r>
        <w:rPr>
          <w:rFonts w:ascii="ＭＳ 明朝" w:eastAsia="ＭＳ 明朝" w:cs="ＭＳ 明朝" w:hint="eastAsia"/>
          <w:spacing w:val="10"/>
          <w:kern w:val="0"/>
          <w:sz w:val="22"/>
          <w:lang w:val="ja-JP"/>
        </w:rPr>
        <w:t xml:space="preserve">　交付決定を受けた者（以下「補助対象事業者」という。）が、交付決定を受けた後、補助対象事業の内容を変更しようとするときに使用する書類は、次のとおりとする。</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１</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岩国市がけ地近接等危険住宅移転事業内容変更申請書（様式第５号）</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２</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補助対象事業実施計画書（様式第２号）</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３</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その他市長が必要と認める書類</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（補助金額の変更の通知）</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第９条</w:t>
      </w:r>
      <w:r>
        <w:rPr>
          <w:rFonts w:ascii="ＭＳ 明朝" w:eastAsia="ＭＳ 明朝" w:cs="ＭＳ 明朝" w:hint="eastAsia"/>
          <w:spacing w:val="10"/>
          <w:kern w:val="0"/>
          <w:sz w:val="22"/>
          <w:lang w:val="ja-JP"/>
        </w:rPr>
        <w:t xml:space="preserve">　市長は、前条の書類の提出があったときは、その内容を審査の上、交付決定額を変更する必要があると認めるときは、岩国市がけ地近接等危険住宅移転事業補助金交付変更通知書（様式第６号）により、補助対象事業者に通知するものとする。</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（事業の中止又は廃止）</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w:t>
      </w:r>
      <w:r>
        <w:rPr>
          <w:rFonts w:ascii="ＭＳ ゴシック" w:eastAsia="ＭＳ ゴシック" w:cs="ＭＳ ゴシック"/>
          <w:spacing w:val="10"/>
          <w:kern w:val="0"/>
          <w:sz w:val="22"/>
          <w:lang w:val="ja-JP"/>
        </w:rPr>
        <w:t>10</w:t>
      </w:r>
      <w:r>
        <w:rPr>
          <w:rFonts w:ascii="ＭＳ ゴシック" w:eastAsia="ＭＳ ゴシック" w:cs="ＭＳ ゴシック" w:hint="eastAsia"/>
          <w:spacing w:val="10"/>
          <w:kern w:val="0"/>
          <w:sz w:val="22"/>
          <w:lang w:val="ja-JP"/>
        </w:rPr>
        <w:t>条</w:t>
      </w:r>
      <w:r>
        <w:rPr>
          <w:rFonts w:ascii="ＭＳ 明朝" w:eastAsia="ＭＳ 明朝" w:cs="ＭＳ 明朝" w:hint="eastAsia"/>
          <w:spacing w:val="10"/>
          <w:kern w:val="0"/>
          <w:sz w:val="22"/>
          <w:lang w:val="ja-JP"/>
        </w:rPr>
        <w:t xml:space="preserve">　申請者が第５条の２第３項の規定による通知を受け、又は補助対象事業者が交付決定を受けた後、補助対象事業を中止し、又は廃止しようとするときに使用する書類は、岩国市がけ地近接等危険住宅移転事業中止</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廃止届（様式第７号）とする。</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２　前項の届出があったとき</w:t>
      </w:r>
      <w:r>
        <w:rPr>
          <w:rFonts w:ascii="ＭＳ 明朝" w:eastAsia="ＭＳ 明朝" w:cs="ＭＳ 明朝" w:hint="eastAsia"/>
          <w:spacing w:val="10"/>
          <w:kern w:val="0"/>
          <w:sz w:val="22"/>
          <w:lang w:val="ja-JP"/>
        </w:rPr>
        <w:t>は、当該補助対象事業に係る交付決定はなかったものとみなす。</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（事業の完了報告）</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w:t>
      </w:r>
      <w:r>
        <w:rPr>
          <w:rFonts w:ascii="ＭＳ ゴシック" w:eastAsia="ＭＳ ゴシック" w:cs="ＭＳ ゴシック"/>
          <w:spacing w:val="10"/>
          <w:kern w:val="0"/>
          <w:sz w:val="22"/>
          <w:lang w:val="ja-JP"/>
        </w:rPr>
        <w:t>11</w:t>
      </w:r>
      <w:r>
        <w:rPr>
          <w:rFonts w:ascii="ＭＳ ゴシック" w:eastAsia="ＭＳ ゴシック" w:cs="ＭＳ ゴシック" w:hint="eastAsia"/>
          <w:spacing w:val="10"/>
          <w:kern w:val="0"/>
          <w:sz w:val="22"/>
          <w:lang w:val="ja-JP"/>
        </w:rPr>
        <w:t>条</w:t>
      </w:r>
      <w:r>
        <w:rPr>
          <w:rFonts w:ascii="ＭＳ 明朝" w:eastAsia="ＭＳ 明朝" w:cs="ＭＳ 明朝" w:hint="eastAsia"/>
          <w:spacing w:val="10"/>
          <w:kern w:val="0"/>
          <w:sz w:val="22"/>
          <w:lang w:val="ja-JP"/>
        </w:rPr>
        <w:t xml:space="preserve">　補助対象事業の完了報告に使用する書類は、次のとおりとする。</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１</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岩国市がけ地近接等危険住宅移転事業完了報告書（様式第８号）</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２</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補助対象事業実施報告書（様式第９号）</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３</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その他市長が必要と認める書類</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２　前項の書類の提出期限は、補助対象事業が完了した日から起算して</w:t>
      </w:r>
      <w:r>
        <w:rPr>
          <w:rFonts w:ascii="ＭＳ 明朝" w:eastAsia="ＭＳ 明朝" w:cs="ＭＳ 明朝"/>
          <w:spacing w:val="10"/>
          <w:kern w:val="0"/>
          <w:sz w:val="22"/>
          <w:lang w:val="ja-JP"/>
        </w:rPr>
        <w:t>15</w:t>
      </w:r>
      <w:r>
        <w:rPr>
          <w:rFonts w:ascii="ＭＳ 明朝" w:eastAsia="ＭＳ 明朝" w:cs="ＭＳ 明朝" w:hint="eastAsia"/>
          <w:spacing w:val="10"/>
          <w:kern w:val="0"/>
          <w:sz w:val="22"/>
          <w:lang w:val="ja-JP"/>
        </w:rPr>
        <w:t>日以内又はその補助金の交付決定日が属する会計年度の３月</w:t>
      </w:r>
      <w:r>
        <w:rPr>
          <w:rFonts w:ascii="ＭＳ 明朝" w:eastAsia="ＭＳ 明朝" w:cs="ＭＳ 明朝"/>
          <w:spacing w:val="10"/>
          <w:kern w:val="0"/>
          <w:sz w:val="22"/>
          <w:lang w:val="ja-JP"/>
        </w:rPr>
        <w:t>20</w:t>
      </w:r>
      <w:r>
        <w:rPr>
          <w:rFonts w:ascii="ＭＳ 明朝" w:eastAsia="ＭＳ 明朝" w:cs="ＭＳ 明朝" w:hint="eastAsia"/>
          <w:spacing w:val="10"/>
          <w:kern w:val="0"/>
          <w:sz w:val="22"/>
          <w:lang w:val="ja-JP"/>
        </w:rPr>
        <w:t>日のいずれか早い日までとする。</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（補助金額の確定）</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w:t>
      </w:r>
      <w:r>
        <w:rPr>
          <w:rFonts w:ascii="ＭＳ ゴシック" w:eastAsia="ＭＳ ゴシック" w:cs="ＭＳ ゴシック"/>
          <w:spacing w:val="10"/>
          <w:kern w:val="0"/>
          <w:sz w:val="22"/>
          <w:lang w:val="ja-JP"/>
        </w:rPr>
        <w:t>12</w:t>
      </w:r>
      <w:r>
        <w:rPr>
          <w:rFonts w:ascii="ＭＳ ゴシック" w:eastAsia="ＭＳ ゴシック" w:cs="ＭＳ ゴシック" w:hint="eastAsia"/>
          <w:spacing w:val="10"/>
          <w:kern w:val="0"/>
          <w:sz w:val="22"/>
          <w:lang w:val="ja-JP"/>
        </w:rPr>
        <w:t>条</w:t>
      </w:r>
      <w:r>
        <w:rPr>
          <w:rFonts w:ascii="ＭＳ 明朝" w:eastAsia="ＭＳ 明朝" w:cs="ＭＳ 明朝" w:hint="eastAsia"/>
          <w:spacing w:val="10"/>
          <w:kern w:val="0"/>
          <w:sz w:val="22"/>
          <w:lang w:val="ja-JP"/>
        </w:rPr>
        <w:t xml:space="preserve">　市長は、前条の完了報告</w:t>
      </w:r>
      <w:r>
        <w:rPr>
          <w:rFonts w:ascii="ＭＳ 明朝" w:eastAsia="ＭＳ 明朝" w:cs="ＭＳ 明朝" w:hint="eastAsia"/>
          <w:spacing w:val="10"/>
          <w:kern w:val="0"/>
          <w:sz w:val="22"/>
          <w:lang w:val="ja-JP"/>
        </w:rPr>
        <w:t>があったときは、その内容を審査の上、補助対象事業が適正に実施されたものと認めたときは、補助金額を確定し、岩国市がけ地近接等危険住宅移転事業補助金確定通知書（様式第</w:t>
      </w:r>
      <w:r>
        <w:rPr>
          <w:rFonts w:ascii="ＭＳ 明朝" w:eastAsia="ＭＳ 明朝" w:cs="ＭＳ 明朝"/>
          <w:spacing w:val="10"/>
          <w:kern w:val="0"/>
          <w:sz w:val="22"/>
          <w:lang w:val="ja-JP"/>
        </w:rPr>
        <w:t>10</w:t>
      </w:r>
      <w:r>
        <w:rPr>
          <w:rFonts w:ascii="ＭＳ 明朝" w:eastAsia="ＭＳ 明朝" w:cs="ＭＳ 明朝" w:hint="eastAsia"/>
          <w:spacing w:val="10"/>
          <w:kern w:val="0"/>
          <w:sz w:val="22"/>
          <w:lang w:val="ja-JP"/>
        </w:rPr>
        <w:t>号）により、補助対象事業者に通知するものとする。</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（補助金の請求）</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w:t>
      </w:r>
      <w:r>
        <w:rPr>
          <w:rFonts w:ascii="ＭＳ ゴシック" w:eastAsia="ＭＳ ゴシック" w:cs="ＭＳ ゴシック"/>
          <w:spacing w:val="10"/>
          <w:kern w:val="0"/>
          <w:sz w:val="22"/>
          <w:lang w:val="ja-JP"/>
        </w:rPr>
        <w:t>13</w:t>
      </w:r>
      <w:r>
        <w:rPr>
          <w:rFonts w:ascii="ＭＳ ゴシック" w:eastAsia="ＭＳ ゴシック" w:cs="ＭＳ ゴシック" w:hint="eastAsia"/>
          <w:spacing w:val="10"/>
          <w:kern w:val="0"/>
          <w:sz w:val="22"/>
          <w:lang w:val="ja-JP"/>
        </w:rPr>
        <w:t>条</w:t>
      </w:r>
      <w:r>
        <w:rPr>
          <w:rFonts w:ascii="ＭＳ 明朝" w:eastAsia="ＭＳ 明朝" w:cs="ＭＳ 明朝" w:hint="eastAsia"/>
          <w:spacing w:val="10"/>
          <w:kern w:val="0"/>
          <w:sz w:val="22"/>
          <w:lang w:val="ja-JP"/>
        </w:rPr>
        <w:t xml:space="preserve">　補助対象事業の請求に使用する書類は、岩国市がけ地近接等危険住宅移転事業補助金交付請求書（様式第</w:t>
      </w:r>
      <w:r>
        <w:rPr>
          <w:rFonts w:ascii="ＭＳ 明朝" w:eastAsia="ＭＳ 明朝" w:cs="ＭＳ 明朝"/>
          <w:spacing w:val="10"/>
          <w:kern w:val="0"/>
          <w:sz w:val="22"/>
          <w:lang w:val="ja-JP"/>
        </w:rPr>
        <w:t>11</w:t>
      </w:r>
      <w:r>
        <w:rPr>
          <w:rFonts w:ascii="ＭＳ 明朝" w:eastAsia="ＭＳ 明朝" w:cs="ＭＳ 明朝" w:hint="eastAsia"/>
          <w:spacing w:val="10"/>
          <w:kern w:val="0"/>
          <w:sz w:val="22"/>
          <w:lang w:val="ja-JP"/>
        </w:rPr>
        <w:t>号）とする。</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２　市長は、前項の請求があった日から</w:t>
      </w:r>
      <w:r>
        <w:rPr>
          <w:rFonts w:ascii="ＭＳ 明朝" w:eastAsia="ＭＳ 明朝" w:cs="ＭＳ 明朝"/>
          <w:spacing w:val="10"/>
          <w:kern w:val="0"/>
          <w:sz w:val="22"/>
          <w:lang w:val="ja-JP"/>
        </w:rPr>
        <w:t>30</w:t>
      </w:r>
      <w:r>
        <w:rPr>
          <w:rFonts w:ascii="ＭＳ 明朝" w:eastAsia="ＭＳ 明朝" w:cs="ＭＳ 明朝" w:hint="eastAsia"/>
          <w:spacing w:val="10"/>
          <w:kern w:val="0"/>
          <w:sz w:val="22"/>
          <w:lang w:val="ja-JP"/>
        </w:rPr>
        <w:t>日以内に補助金を交付するものとする。</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（交付決定の取消し等）</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w:t>
      </w:r>
      <w:r>
        <w:rPr>
          <w:rFonts w:ascii="ＭＳ ゴシック" w:eastAsia="ＭＳ ゴシック" w:cs="ＭＳ ゴシック"/>
          <w:spacing w:val="10"/>
          <w:kern w:val="0"/>
          <w:sz w:val="22"/>
          <w:lang w:val="ja-JP"/>
        </w:rPr>
        <w:t>14</w:t>
      </w:r>
      <w:r>
        <w:rPr>
          <w:rFonts w:ascii="ＭＳ ゴシック" w:eastAsia="ＭＳ ゴシック" w:cs="ＭＳ ゴシック" w:hint="eastAsia"/>
          <w:spacing w:val="10"/>
          <w:kern w:val="0"/>
          <w:sz w:val="22"/>
          <w:lang w:val="ja-JP"/>
        </w:rPr>
        <w:t>条</w:t>
      </w:r>
      <w:r>
        <w:rPr>
          <w:rFonts w:ascii="ＭＳ 明朝" w:eastAsia="ＭＳ 明朝" w:cs="ＭＳ 明朝" w:hint="eastAsia"/>
          <w:spacing w:val="10"/>
          <w:kern w:val="0"/>
          <w:sz w:val="22"/>
          <w:lang w:val="ja-JP"/>
        </w:rPr>
        <w:t xml:space="preserve">　市長は、補助対象事業者が次の各号のいずれかに</w:t>
      </w:r>
      <w:r>
        <w:rPr>
          <w:rFonts w:ascii="ＭＳ 明朝" w:eastAsia="ＭＳ 明朝" w:cs="ＭＳ 明朝" w:hint="eastAsia"/>
          <w:spacing w:val="10"/>
          <w:kern w:val="0"/>
          <w:sz w:val="22"/>
          <w:lang w:val="ja-JP"/>
        </w:rPr>
        <w:t>該当するときは、交付決定の全部又は一部を取り消すことができる。</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１</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この要綱に違反したとき。</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２</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補助金の交付に関して付された条件に違反したとき。</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３</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補助対象事業の実施方法が不適当と認められるとき。</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４</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申請書その他提出書類の内容に偽りがあったとき。</w:t>
      </w:r>
    </w:p>
    <w:p w:rsidR="00000000" w:rsidRDefault="00FC73ED">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５</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前各号に掲げるもののほか、市長が補助金の交付を不適当と認めたとき。</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２　前項の規定は、補助対象事業について交付すべき補助金の額の確定があった後においても適用するものとする。</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３　市長は、前２項の規定により交付決定等を取り消したときは、</w:t>
      </w:r>
      <w:r>
        <w:rPr>
          <w:rFonts w:ascii="ＭＳ 明朝" w:eastAsia="ＭＳ 明朝" w:cs="ＭＳ 明朝" w:hint="eastAsia"/>
          <w:spacing w:val="10"/>
          <w:kern w:val="0"/>
          <w:sz w:val="22"/>
          <w:lang w:val="ja-JP"/>
        </w:rPr>
        <w:t>補助対象事業者に対し、岩国市がけ地近接等危険住宅移転事業補助金交付決定取消通知書（様式第</w:t>
      </w:r>
      <w:r>
        <w:rPr>
          <w:rFonts w:ascii="ＭＳ 明朝" w:eastAsia="ＭＳ 明朝" w:cs="ＭＳ 明朝"/>
          <w:spacing w:val="10"/>
          <w:kern w:val="0"/>
          <w:sz w:val="22"/>
          <w:lang w:val="ja-JP"/>
        </w:rPr>
        <w:t>12</w:t>
      </w:r>
      <w:r>
        <w:rPr>
          <w:rFonts w:ascii="ＭＳ 明朝" w:eastAsia="ＭＳ 明朝" w:cs="ＭＳ 明朝" w:hint="eastAsia"/>
          <w:spacing w:val="10"/>
          <w:kern w:val="0"/>
          <w:sz w:val="22"/>
          <w:lang w:val="ja-JP"/>
        </w:rPr>
        <w:t>号）により、通知するものとする。</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４　市長は、第１項の規定による取消しに関し、既に補助金が交付されているときは、補助対象事業者に対し、岩国市がけ地近接等危険住宅移転事業補助金返還命令書（様式第</w:t>
      </w:r>
      <w:r>
        <w:rPr>
          <w:rFonts w:ascii="ＭＳ 明朝" w:eastAsia="ＭＳ 明朝" w:cs="ＭＳ 明朝"/>
          <w:spacing w:val="10"/>
          <w:kern w:val="0"/>
          <w:sz w:val="22"/>
          <w:lang w:val="ja-JP"/>
        </w:rPr>
        <w:t>13</w:t>
      </w:r>
      <w:r>
        <w:rPr>
          <w:rFonts w:ascii="ＭＳ 明朝" w:eastAsia="ＭＳ 明朝" w:cs="ＭＳ 明朝" w:hint="eastAsia"/>
          <w:spacing w:val="10"/>
          <w:kern w:val="0"/>
          <w:sz w:val="22"/>
          <w:lang w:val="ja-JP"/>
        </w:rPr>
        <w:t>号）により、補助金の返還を命ずるものとし、当該返還を求める補助金に係る延滞金の納付については、規則第</w:t>
      </w:r>
      <w:r>
        <w:rPr>
          <w:rFonts w:ascii="ＭＳ 明朝" w:eastAsia="ＭＳ 明朝" w:cs="ＭＳ 明朝"/>
          <w:spacing w:val="10"/>
          <w:kern w:val="0"/>
          <w:sz w:val="22"/>
          <w:lang w:val="ja-JP"/>
        </w:rPr>
        <w:t>20</w:t>
      </w:r>
      <w:r>
        <w:rPr>
          <w:rFonts w:ascii="ＭＳ 明朝" w:eastAsia="ＭＳ 明朝" w:cs="ＭＳ 明朝" w:hint="eastAsia"/>
          <w:spacing w:val="10"/>
          <w:kern w:val="0"/>
          <w:sz w:val="22"/>
          <w:lang w:val="ja-JP"/>
        </w:rPr>
        <w:t>条の規定によるものとする。</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（暴力団の排除）</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w:t>
      </w:r>
      <w:r>
        <w:rPr>
          <w:rFonts w:ascii="ＭＳ ゴシック" w:eastAsia="ＭＳ ゴシック" w:cs="ＭＳ ゴシック"/>
          <w:spacing w:val="10"/>
          <w:kern w:val="0"/>
          <w:sz w:val="22"/>
          <w:lang w:val="ja-JP"/>
        </w:rPr>
        <w:t>15</w:t>
      </w:r>
      <w:r>
        <w:rPr>
          <w:rFonts w:ascii="ＭＳ ゴシック" w:eastAsia="ＭＳ ゴシック" w:cs="ＭＳ ゴシック" w:hint="eastAsia"/>
          <w:spacing w:val="10"/>
          <w:kern w:val="0"/>
          <w:sz w:val="22"/>
          <w:lang w:val="ja-JP"/>
        </w:rPr>
        <w:t>条</w:t>
      </w:r>
      <w:r>
        <w:rPr>
          <w:rFonts w:ascii="ＭＳ 明朝" w:eastAsia="ＭＳ 明朝" w:cs="ＭＳ 明朝" w:hint="eastAsia"/>
          <w:spacing w:val="10"/>
          <w:kern w:val="0"/>
          <w:sz w:val="22"/>
          <w:lang w:val="ja-JP"/>
        </w:rPr>
        <w:t xml:space="preserve">　市長は、申請者が岩国市暴力団排除条例（平成</w:t>
      </w:r>
      <w:r>
        <w:rPr>
          <w:rFonts w:ascii="ＭＳ 明朝" w:eastAsia="ＭＳ 明朝" w:cs="ＭＳ 明朝"/>
          <w:spacing w:val="10"/>
          <w:kern w:val="0"/>
          <w:sz w:val="22"/>
          <w:lang w:val="ja-JP"/>
        </w:rPr>
        <w:t>23</w:t>
      </w:r>
      <w:r>
        <w:rPr>
          <w:rFonts w:ascii="ＭＳ 明朝" w:eastAsia="ＭＳ 明朝" w:cs="ＭＳ 明朝" w:hint="eastAsia"/>
          <w:spacing w:val="10"/>
          <w:kern w:val="0"/>
          <w:sz w:val="22"/>
          <w:lang w:val="ja-JP"/>
        </w:rPr>
        <w:t>年条例第</w:t>
      </w:r>
      <w:r>
        <w:rPr>
          <w:rFonts w:ascii="ＭＳ 明朝" w:eastAsia="ＭＳ 明朝" w:cs="ＭＳ 明朝"/>
          <w:spacing w:val="10"/>
          <w:kern w:val="0"/>
          <w:sz w:val="22"/>
          <w:lang w:val="ja-JP"/>
        </w:rPr>
        <w:t>21</w:t>
      </w:r>
      <w:r>
        <w:rPr>
          <w:rFonts w:ascii="ＭＳ 明朝" w:eastAsia="ＭＳ 明朝" w:cs="ＭＳ 明朝" w:hint="eastAsia"/>
          <w:spacing w:val="10"/>
          <w:kern w:val="0"/>
          <w:sz w:val="22"/>
          <w:lang w:val="ja-JP"/>
        </w:rPr>
        <w:t>号）第</w:t>
      </w:r>
      <w:r>
        <w:rPr>
          <w:rFonts w:ascii="ＭＳ 明朝" w:eastAsia="ＭＳ 明朝" w:cs="ＭＳ 明朝" w:hint="eastAsia"/>
          <w:spacing w:val="10"/>
          <w:kern w:val="0"/>
          <w:sz w:val="22"/>
          <w:lang w:val="ja-JP"/>
        </w:rPr>
        <w:t>２条第１号又は第２号に該当するときは、この要綱に定める他の規定にかかわらず、補助金を交付しないものとする。</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２　市長は、補助対象事業者が前項に該当すると認めたときは、交付決定の全部又は一部を取り消すことができる。</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（報告及び指導）</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w:t>
      </w:r>
      <w:r>
        <w:rPr>
          <w:rFonts w:ascii="ＭＳ ゴシック" w:eastAsia="ＭＳ ゴシック" w:cs="ＭＳ ゴシック"/>
          <w:spacing w:val="10"/>
          <w:kern w:val="0"/>
          <w:sz w:val="22"/>
          <w:lang w:val="ja-JP"/>
        </w:rPr>
        <w:t>16</w:t>
      </w:r>
      <w:r>
        <w:rPr>
          <w:rFonts w:ascii="ＭＳ ゴシック" w:eastAsia="ＭＳ ゴシック" w:cs="ＭＳ ゴシック" w:hint="eastAsia"/>
          <w:spacing w:val="10"/>
          <w:kern w:val="0"/>
          <w:sz w:val="22"/>
          <w:lang w:val="ja-JP"/>
        </w:rPr>
        <w:t>条</w:t>
      </w:r>
      <w:r>
        <w:rPr>
          <w:rFonts w:ascii="ＭＳ 明朝" w:eastAsia="ＭＳ 明朝" w:cs="ＭＳ 明朝" w:hint="eastAsia"/>
          <w:spacing w:val="10"/>
          <w:kern w:val="0"/>
          <w:sz w:val="22"/>
          <w:lang w:val="ja-JP"/>
        </w:rPr>
        <w:t xml:space="preserve">　市長は、必要があると認めるときは、補助対象事業者に対して報告を求め、又は事業の実施に関して指導をすることができる。</w:t>
      </w:r>
    </w:p>
    <w:p w:rsidR="00000000" w:rsidRDefault="00FC73ED">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（その他）</w:t>
      </w:r>
    </w:p>
    <w:p w:rsidR="00000000" w:rsidRDefault="00FC73ED">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w:t>
      </w:r>
      <w:r>
        <w:rPr>
          <w:rFonts w:ascii="ＭＳ ゴシック" w:eastAsia="ＭＳ ゴシック" w:cs="ＭＳ ゴシック"/>
          <w:spacing w:val="10"/>
          <w:kern w:val="0"/>
          <w:sz w:val="22"/>
          <w:lang w:val="ja-JP"/>
        </w:rPr>
        <w:t>17</w:t>
      </w:r>
      <w:r>
        <w:rPr>
          <w:rFonts w:ascii="ＭＳ ゴシック" w:eastAsia="ＭＳ ゴシック" w:cs="ＭＳ ゴシック" w:hint="eastAsia"/>
          <w:spacing w:val="10"/>
          <w:kern w:val="0"/>
          <w:sz w:val="22"/>
          <w:lang w:val="ja-JP"/>
        </w:rPr>
        <w:t>条</w:t>
      </w:r>
      <w:r>
        <w:rPr>
          <w:rFonts w:ascii="ＭＳ 明朝" w:eastAsia="ＭＳ 明朝" w:cs="ＭＳ 明朝" w:hint="eastAsia"/>
          <w:spacing w:val="10"/>
          <w:kern w:val="0"/>
          <w:sz w:val="22"/>
          <w:lang w:val="ja-JP"/>
        </w:rPr>
        <w:t xml:space="preserve">　この要綱に定めるもののほか、補助金の交付に関し必要な事項は、別に定める。</w:t>
      </w:r>
    </w:p>
    <w:p w:rsidR="00000000" w:rsidRDefault="00FC73ED">
      <w:pPr>
        <w:autoSpaceDE w:val="0"/>
        <w:autoSpaceDN w:val="0"/>
        <w:adjustRightInd w:val="0"/>
        <w:spacing w:line="363" w:lineRule="atLeast"/>
        <w:ind w:left="72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附　則</w:t>
      </w:r>
    </w:p>
    <w:p w:rsidR="00000000" w:rsidRDefault="00FC73ED">
      <w:pPr>
        <w:autoSpaceDE w:val="0"/>
        <w:autoSpaceDN w:val="0"/>
        <w:adjustRightInd w:val="0"/>
        <w:spacing w:line="363" w:lineRule="atLeast"/>
        <w:ind w:firstLine="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この要綱は、平成</w:t>
      </w:r>
      <w:r>
        <w:rPr>
          <w:rFonts w:ascii="ＭＳ 明朝" w:eastAsia="ＭＳ 明朝" w:cs="ＭＳ 明朝"/>
          <w:spacing w:val="10"/>
          <w:kern w:val="0"/>
          <w:sz w:val="22"/>
          <w:lang w:val="ja-JP"/>
        </w:rPr>
        <w:t>29</w:t>
      </w:r>
      <w:r>
        <w:rPr>
          <w:rFonts w:ascii="ＭＳ 明朝" w:eastAsia="ＭＳ 明朝" w:cs="ＭＳ 明朝" w:hint="eastAsia"/>
          <w:spacing w:val="10"/>
          <w:kern w:val="0"/>
          <w:sz w:val="22"/>
          <w:lang w:val="ja-JP"/>
        </w:rPr>
        <w:t>年４月１日から施行する。</w:t>
      </w:r>
    </w:p>
    <w:p w:rsidR="00000000" w:rsidRDefault="00FC73ED">
      <w:pPr>
        <w:autoSpaceDE w:val="0"/>
        <w:autoSpaceDN w:val="0"/>
        <w:adjustRightInd w:val="0"/>
        <w:spacing w:line="363" w:lineRule="atLeast"/>
        <w:ind w:left="1680" w:hanging="96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 xml:space="preserve">附　</w:t>
      </w:r>
      <w:r>
        <w:rPr>
          <w:rFonts w:ascii="ＭＳ ゴシック" w:eastAsia="ＭＳ ゴシック" w:cs="ＭＳ ゴシック" w:hint="eastAsia"/>
          <w:spacing w:val="10"/>
          <w:kern w:val="0"/>
          <w:sz w:val="22"/>
          <w:lang w:val="ja-JP"/>
        </w:rPr>
        <w:t>則</w:t>
      </w:r>
      <w:r>
        <w:rPr>
          <w:rFonts w:ascii="ＭＳ 明朝" w:eastAsia="ＭＳ 明朝" w:cs="ＭＳ 明朝" w:hint="eastAsia"/>
          <w:spacing w:val="10"/>
          <w:kern w:val="0"/>
          <w:sz w:val="22"/>
          <w:lang w:val="ja-JP"/>
        </w:rPr>
        <w:t>（令和元年</w:t>
      </w:r>
      <w:r>
        <w:rPr>
          <w:rFonts w:ascii="ＭＳ 明朝" w:eastAsia="ＭＳ 明朝" w:cs="ＭＳ 明朝"/>
          <w:spacing w:val="10"/>
          <w:kern w:val="0"/>
          <w:sz w:val="22"/>
          <w:lang w:val="ja-JP"/>
        </w:rPr>
        <w:t>10</w:t>
      </w:r>
      <w:r>
        <w:rPr>
          <w:rFonts w:ascii="ＭＳ 明朝" w:eastAsia="ＭＳ 明朝" w:cs="ＭＳ 明朝" w:hint="eastAsia"/>
          <w:spacing w:val="10"/>
          <w:kern w:val="0"/>
          <w:sz w:val="22"/>
          <w:lang w:val="ja-JP"/>
        </w:rPr>
        <w:t>月９日要綱第</w:t>
      </w:r>
      <w:r>
        <w:rPr>
          <w:rFonts w:ascii="ＭＳ 明朝" w:eastAsia="ＭＳ 明朝" w:cs="ＭＳ 明朝"/>
          <w:spacing w:val="10"/>
          <w:kern w:val="0"/>
          <w:sz w:val="22"/>
          <w:lang w:val="ja-JP"/>
        </w:rPr>
        <w:t>123</w:t>
      </w:r>
      <w:r>
        <w:rPr>
          <w:rFonts w:ascii="ＭＳ 明朝" w:eastAsia="ＭＳ 明朝" w:cs="ＭＳ 明朝" w:hint="eastAsia"/>
          <w:spacing w:val="10"/>
          <w:kern w:val="0"/>
          <w:sz w:val="22"/>
          <w:lang w:val="ja-JP"/>
        </w:rPr>
        <w:t>号）</w:t>
      </w:r>
    </w:p>
    <w:p w:rsidR="00000000" w:rsidRDefault="00FC73ED">
      <w:pPr>
        <w:autoSpaceDE w:val="0"/>
        <w:autoSpaceDN w:val="0"/>
        <w:adjustRightInd w:val="0"/>
        <w:spacing w:line="363" w:lineRule="atLeast"/>
        <w:ind w:firstLine="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この要綱は、令和元年</w:t>
      </w:r>
      <w:r>
        <w:rPr>
          <w:rFonts w:ascii="ＭＳ 明朝" w:eastAsia="ＭＳ 明朝" w:cs="ＭＳ 明朝"/>
          <w:spacing w:val="10"/>
          <w:kern w:val="0"/>
          <w:sz w:val="22"/>
          <w:lang w:val="ja-JP"/>
        </w:rPr>
        <w:t>10</w:t>
      </w:r>
      <w:r>
        <w:rPr>
          <w:rFonts w:ascii="ＭＳ 明朝" w:eastAsia="ＭＳ 明朝" w:cs="ＭＳ 明朝" w:hint="eastAsia"/>
          <w:spacing w:val="10"/>
          <w:kern w:val="0"/>
          <w:sz w:val="22"/>
          <w:lang w:val="ja-JP"/>
        </w:rPr>
        <w:t>月９日から施行する。</w:t>
      </w:r>
    </w:p>
    <w:p w:rsidR="00000000" w:rsidRDefault="00FC73ED">
      <w:pPr>
        <w:autoSpaceDE w:val="0"/>
        <w:autoSpaceDN w:val="0"/>
        <w:adjustRightInd w:val="0"/>
        <w:spacing w:line="363" w:lineRule="atLeast"/>
        <w:ind w:left="1680" w:hanging="96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附　則</w:t>
      </w:r>
      <w:r>
        <w:rPr>
          <w:rFonts w:ascii="ＭＳ 明朝" w:eastAsia="ＭＳ 明朝" w:cs="ＭＳ 明朝" w:hint="eastAsia"/>
          <w:spacing w:val="10"/>
          <w:kern w:val="0"/>
          <w:sz w:val="22"/>
          <w:lang w:val="ja-JP"/>
        </w:rPr>
        <w:t>（令和３年５月</w:t>
      </w:r>
      <w:r>
        <w:rPr>
          <w:rFonts w:ascii="ＭＳ 明朝" w:eastAsia="ＭＳ 明朝" w:cs="ＭＳ 明朝"/>
          <w:spacing w:val="10"/>
          <w:kern w:val="0"/>
          <w:sz w:val="22"/>
          <w:lang w:val="ja-JP"/>
        </w:rPr>
        <w:t>20</w:t>
      </w:r>
      <w:r>
        <w:rPr>
          <w:rFonts w:ascii="ＭＳ 明朝" w:eastAsia="ＭＳ 明朝" w:cs="ＭＳ 明朝" w:hint="eastAsia"/>
          <w:spacing w:val="10"/>
          <w:kern w:val="0"/>
          <w:sz w:val="22"/>
          <w:lang w:val="ja-JP"/>
        </w:rPr>
        <w:t>日要綱第</w:t>
      </w:r>
      <w:r>
        <w:rPr>
          <w:rFonts w:ascii="ＭＳ 明朝" w:eastAsia="ＭＳ 明朝" w:cs="ＭＳ 明朝"/>
          <w:spacing w:val="10"/>
          <w:kern w:val="0"/>
          <w:sz w:val="22"/>
          <w:lang w:val="ja-JP"/>
        </w:rPr>
        <w:t>61</w:t>
      </w:r>
      <w:r>
        <w:rPr>
          <w:rFonts w:ascii="ＭＳ 明朝" w:eastAsia="ＭＳ 明朝" w:cs="ＭＳ 明朝" w:hint="eastAsia"/>
          <w:spacing w:val="10"/>
          <w:kern w:val="0"/>
          <w:sz w:val="22"/>
          <w:lang w:val="ja-JP"/>
        </w:rPr>
        <w:t>号）</w:t>
      </w:r>
    </w:p>
    <w:p w:rsidR="00000000" w:rsidRDefault="00FC73ED">
      <w:pPr>
        <w:autoSpaceDE w:val="0"/>
        <w:autoSpaceDN w:val="0"/>
        <w:adjustRightInd w:val="0"/>
        <w:spacing w:line="363" w:lineRule="atLeast"/>
        <w:ind w:firstLine="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この要綱は、令和３年５月</w:t>
      </w:r>
      <w:r>
        <w:rPr>
          <w:rFonts w:ascii="ＭＳ 明朝" w:eastAsia="ＭＳ 明朝" w:cs="ＭＳ 明朝"/>
          <w:spacing w:val="10"/>
          <w:kern w:val="0"/>
          <w:sz w:val="22"/>
          <w:lang w:val="ja-JP"/>
        </w:rPr>
        <w:t>20</w:t>
      </w:r>
      <w:r>
        <w:rPr>
          <w:rFonts w:ascii="ＭＳ 明朝" w:eastAsia="ＭＳ 明朝" w:cs="ＭＳ 明朝" w:hint="eastAsia"/>
          <w:spacing w:val="10"/>
          <w:kern w:val="0"/>
          <w:sz w:val="22"/>
          <w:lang w:val="ja-JP"/>
        </w:rPr>
        <w:t>日から施行する。</w:t>
      </w:r>
    </w:p>
    <w:p w:rsidR="00000000" w:rsidRDefault="00FC73ED">
      <w:pPr>
        <w:autoSpaceDE w:val="0"/>
        <w:autoSpaceDN w:val="0"/>
        <w:adjustRightInd w:val="0"/>
        <w:spacing w:line="363" w:lineRule="atLeast"/>
        <w:ind w:left="1680" w:hanging="96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附　則</w:t>
      </w:r>
      <w:r>
        <w:rPr>
          <w:rFonts w:ascii="ＭＳ 明朝" w:eastAsia="ＭＳ 明朝" w:cs="ＭＳ 明朝" w:hint="eastAsia"/>
          <w:spacing w:val="10"/>
          <w:kern w:val="0"/>
          <w:sz w:val="22"/>
          <w:lang w:val="ja-JP"/>
        </w:rPr>
        <w:t>（令和６年４月</w:t>
      </w:r>
      <w:r>
        <w:rPr>
          <w:rFonts w:ascii="ＭＳ 明朝" w:eastAsia="ＭＳ 明朝" w:cs="ＭＳ 明朝"/>
          <w:spacing w:val="10"/>
          <w:kern w:val="0"/>
          <w:sz w:val="22"/>
          <w:lang w:val="ja-JP"/>
        </w:rPr>
        <w:t>12</w:t>
      </w:r>
      <w:r>
        <w:rPr>
          <w:rFonts w:ascii="ＭＳ 明朝" w:eastAsia="ＭＳ 明朝" w:cs="ＭＳ 明朝" w:hint="eastAsia"/>
          <w:spacing w:val="10"/>
          <w:kern w:val="0"/>
          <w:sz w:val="22"/>
          <w:lang w:val="ja-JP"/>
        </w:rPr>
        <w:t>日要綱第</w:t>
      </w:r>
      <w:r>
        <w:rPr>
          <w:rFonts w:ascii="ＭＳ 明朝" w:eastAsia="ＭＳ 明朝" w:cs="ＭＳ 明朝"/>
          <w:spacing w:val="10"/>
          <w:kern w:val="0"/>
          <w:sz w:val="22"/>
          <w:lang w:val="ja-JP"/>
        </w:rPr>
        <w:t>106</w:t>
      </w:r>
      <w:r>
        <w:rPr>
          <w:rFonts w:ascii="ＭＳ 明朝" w:eastAsia="ＭＳ 明朝" w:cs="ＭＳ 明朝" w:hint="eastAsia"/>
          <w:spacing w:val="10"/>
          <w:kern w:val="0"/>
          <w:sz w:val="22"/>
          <w:lang w:val="ja-JP"/>
        </w:rPr>
        <w:t>号）</w:t>
      </w:r>
    </w:p>
    <w:p w:rsidR="00000000" w:rsidRDefault="00FC73ED">
      <w:pPr>
        <w:autoSpaceDE w:val="0"/>
        <w:autoSpaceDN w:val="0"/>
        <w:adjustRightInd w:val="0"/>
        <w:spacing w:line="363" w:lineRule="atLeast"/>
        <w:ind w:firstLine="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この要綱は、令和６年４月</w:t>
      </w:r>
      <w:r>
        <w:rPr>
          <w:rFonts w:ascii="ＭＳ 明朝" w:eastAsia="ＭＳ 明朝" w:cs="ＭＳ 明朝"/>
          <w:spacing w:val="10"/>
          <w:kern w:val="0"/>
          <w:sz w:val="22"/>
          <w:lang w:val="ja-JP"/>
        </w:rPr>
        <w:t>12</w:t>
      </w:r>
      <w:r>
        <w:rPr>
          <w:rFonts w:ascii="ＭＳ 明朝" w:eastAsia="ＭＳ 明朝" w:cs="ＭＳ 明朝" w:hint="eastAsia"/>
          <w:spacing w:val="10"/>
          <w:kern w:val="0"/>
          <w:sz w:val="22"/>
          <w:lang w:val="ja-JP"/>
        </w:rPr>
        <w:t>日から施行する。</w:t>
      </w:r>
    </w:p>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別表</w:t>
      </w:r>
      <w:r>
        <w:rPr>
          <w:rFonts w:ascii="ＭＳ 明朝" w:eastAsia="ＭＳ 明朝" w:cs="ＭＳ 明朝" w:hint="eastAsia"/>
          <w:spacing w:val="10"/>
          <w:kern w:val="0"/>
          <w:sz w:val="22"/>
          <w:lang w:val="ja-JP"/>
        </w:rPr>
        <w:t>（第４条関係）</w:t>
      </w:r>
    </w:p>
    <w:tbl>
      <w:tblPr>
        <w:tblW w:w="0" w:type="auto"/>
        <w:tblInd w:w="-8" w:type="dxa"/>
        <w:tblBorders>
          <w:top w:val="nil"/>
          <w:left w:val="nil"/>
          <w:bottom w:val="nil"/>
          <w:right w:val="nil"/>
          <w:insideH w:val="nil"/>
          <w:insideV w:val="nil"/>
        </w:tblBorders>
        <w:tblLayout w:type="fixed"/>
        <w:tblCellMar>
          <w:left w:w="0" w:type="dxa"/>
          <w:right w:w="0" w:type="dxa"/>
        </w:tblCellMar>
        <w:tblLook w:val="0000" w:firstRow="0" w:lastRow="0" w:firstColumn="0" w:lastColumn="0" w:noHBand="0" w:noVBand="0"/>
      </w:tblPr>
      <w:tblGrid>
        <w:gridCol w:w="1844"/>
        <w:gridCol w:w="4302"/>
        <w:gridCol w:w="3073"/>
      </w:tblGrid>
      <w:tr w:rsidR="00000000">
        <w:tblPrEx>
          <w:tblCellMar>
            <w:top w:w="0" w:type="dxa"/>
            <w:left w:w="0" w:type="dxa"/>
            <w:bottom w:w="0" w:type="dxa"/>
            <w:right w:w="0" w:type="dxa"/>
          </w:tblCellMar>
        </w:tblPrEx>
        <w:tc>
          <w:tcPr>
            <w:tcW w:w="1844" w:type="dxa"/>
            <w:tcBorders>
              <w:top w:val="single" w:sz="6" w:space="0" w:color="auto"/>
              <w:left w:val="single" w:sz="6" w:space="0" w:color="auto"/>
              <w:bottom w:val="single" w:sz="6" w:space="0" w:color="auto"/>
              <w:right w:val="single" w:sz="6" w:space="0" w:color="auto"/>
            </w:tcBorders>
            <w:shd w:val="clear" w:color="auto" w:fill="FFFFFF"/>
          </w:tcPr>
          <w:p w:rsidR="00000000" w:rsidRDefault="00FC73ED">
            <w:pPr>
              <w:autoSpaceDE w:val="0"/>
              <w:autoSpaceDN w:val="0"/>
              <w:adjustRightInd w:val="0"/>
              <w:spacing w:line="363" w:lineRule="atLeast"/>
              <w:jc w:val="center"/>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補助対象経費</w:t>
            </w:r>
          </w:p>
        </w:tc>
        <w:tc>
          <w:tcPr>
            <w:tcW w:w="4302" w:type="dxa"/>
            <w:tcBorders>
              <w:top w:val="single" w:sz="6" w:space="0" w:color="auto"/>
              <w:left w:val="single" w:sz="6" w:space="0" w:color="auto"/>
              <w:bottom w:val="single" w:sz="6" w:space="0" w:color="auto"/>
              <w:right w:val="single" w:sz="6" w:space="0" w:color="auto"/>
            </w:tcBorders>
            <w:shd w:val="clear" w:color="auto" w:fill="FFFFFF"/>
          </w:tcPr>
          <w:p w:rsidR="00000000" w:rsidRDefault="00FC73ED">
            <w:pPr>
              <w:autoSpaceDE w:val="0"/>
              <w:autoSpaceDN w:val="0"/>
              <w:adjustRightInd w:val="0"/>
              <w:spacing w:line="363" w:lineRule="atLeast"/>
              <w:jc w:val="center"/>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補助対象経費の内容</w:t>
            </w:r>
          </w:p>
        </w:tc>
        <w:tc>
          <w:tcPr>
            <w:tcW w:w="3073" w:type="dxa"/>
            <w:tcBorders>
              <w:top w:val="single" w:sz="6" w:space="0" w:color="auto"/>
              <w:left w:val="single" w:sz="6" w:space="0" w:color="auto"/>
              <w:bottom w:val="single" w:sz="6" w:space="0" w:color="auto"/>
              <w:right w:val="single" w:sz="6" w:space="0" w:color="auto"/>
            </w:tcBorders>
            <w:shd w:val="clear" w:color="auto" w:fill="FFFFFF"/>
          </w:tcPr>
          <w:p w:rsidR="00000000" w:rsidRDefault="00FC73ED">
            <w:pPr>
              <w:autoSpaceDE w:val="0"/>
              <w:autoSpaceDN w:val="0"/>
              <w:adjustRightInd w:val="0"/>
              <w:spacing w:line="363" w:lineRule="atLeast"/>
              <w:jc w:val="center"/>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補助限度額</w:t>
            </w:r>
          </w:p>
        </w:tc>
      </w:tr>
      <w:tr w:rsidR="00000000">
        <w:tblPrEx>
          <w:tblCellMar>
            <w:top w:w="0" w:type="dxa"/>
            <w:left w:w="0" w:type="dxa"/>
            <w:bottom w:w="0" w:type="dxa"/>
            <w:right w:w="0" w:type="dxa"/>
          </w:tblCellMar>
        </w:tblPrEx>
        <w:tc>
          <w:tcPr>
            <w:tcW w:w="1844" w:type="dxa"/>
            <w:tcBorders>
              <w:top w:val="single" w:sz="6" w:space="0" w:color="auto"/>
              <w:left w:val="single" w:sz="6" w:space="0" w:color="auto"/>
              <w:bottom w:val="single" w:sz="6" w:space="0" w:color="auto"/>
              <w:right w:val="single" w:sz="6" w:space="0" w:color="auto"/>
            </w:tcBorders>
            <w:shd w:val="clear" w:color="auto" w:fill="FFFFFF"/>
          </w:tcPr>
          <w:p w:rsidR="00000000" w:rsidRDefault="00FC73ED">
            <w:pPr>
              <w:autoSpaceDE w:val="0"/>
              <w:autoSpaceDN w:val="0"/>
              <w:adjustRightInd w:val="0"/>
              <w:spacing w:line="363" w:lineRule="atLeast"/>
              <w:jc w:val="left"/>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危険住宅の除却等に要する経費（除却等費）</w:t>
            </w:r>
          </w:p>
        </w:tc>
        <w:tc>
          <w:tcPr>
            <w:tcW w:w="4302" w:type="dxa"/>
            <w:tcBorders>
              <w:top w:val="single" w:sz="6" w:space="0" w:color="auto"/>
              <w:left w:val="single" w:sz="6" w:space="0" w:color="auto"/>
              <w:bottom w:val="single" w:sz="6" w:space="0" w:color="auto"/>
              <w:right w:val="single" w:sz="6" w:space="0" w:color="auto"/>
            </w:tcBorders>
            <w:shd w:val="clear" w:color="auto" w:fill="FFFFFF"/>
          </w:tcPr>
          <w:p w:rsidR="00000000" w:rsidRDefault="00FC73ED">
            <w:pPr>
              <w:autoSpaceDE w:val="0"/>
              <w:autoSpaceDN w:val="0"/>
              <w:adjustRightInd w:val="0"/>
              <w:spacing w:line="363" w:lineRule="atLeast"/>
              <w:jc w:val="left"/>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移転を行う者に対して、危険住宅の除却等に要する次の費用（消費税及び地方消費税を除く。）を補助する。</w:t>
            </w:r>
          </w:p>
          <w:p w:rsidR="00000000" w:rsidRDefault="00FC73ED">
            <w:pPr>
              <w:autoSpaceDE w:val="0"/>
              <w:autoSpaceDN w:val="0"/>
              <w:adjustRightInd w:val="0"/>
              <w:spacing w:line="363" w:lineRule="atLeast"/>
              <w:ind w:left="240" w:hanging="240"/>
              <w:jc w:val="left"/>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１</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撤去費</w:t>
            </w:r>
          </w:p>
          <w:p w:rsidR="00000000" w:rsidRDefault="00FC73ED">
            <w:pPr>
              <w:autoSpaceDE w:val="0"/>
              <w:autoSpaceDN w:val="0"/>
              <w:adjustRightInd w:val="0"/>
              <w:spacing w:line="363" w:lineRule="atLeast"/>
              <w:ind w:left="240" w:hanging="240"/>
              <w:jc w:val="left"/>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２</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動産移転費</w:t>
            </w:r>
          </w:p>
          <w:p w:rsidR="00000000" w:rsidRDefault="00FC73ED">
            <w:pPr>
              <w:autoSpaceDE w:val="0"/>
              <w:autoSpaceDN w:val="0"/>
              <w:adjustRightInd w:val="0"/>
              <w:spacing w:line="363" w:lineRule="atLeast"/>
              <w:ind w:left="240" w:hanging="240"/>
              <w:jc w:val="left"/>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３</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跡地整備費</w:t>
            </w:r>
          </w:p>
          <w:p w:rsidR="00000000" w:rsidRDefault="00FC73ED">
            <w:pPr>
              <w:autoSpaceDE w:val="0"/>
              <w:autoSpaceDN w:val="0"/>
              <w:adjustRightInd w:val="0"/>
              <w:spacing w:line="363" w:lineRule="atLeast"/>
              <w:ind w:left="240" w:hanging="240"/>
              <w:jc w:val="left"/>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４</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仮住居費（家賃３か月分以内）</w:t>
            </w:r>
          </w:p>
          <w:p w:rsidR="00000000" w:rsidRDefault="00FC73ED">
            <w:pPr>
              <w:autoSpaceDE w:val="0"/>
              <w:autoSpaceDN w:val="0"/>
              <w:adjustRightInd w:val="0"/>
              <w:spacing w:line="363" w:lineRule="atLeast"/>
              <w:ind w:left="240" w:hanging="240"/>
              <w:jc w:val="left"/>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５</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その他移転に伴う経費（</w:t>
            </w:r>
            <w:r>
              <w:rPr>
                <w:rFonts w:ascii="ＭＳ 明朝" w:eastAsia="ＭＳ 明朝" w:cs="ＭＳ 明朝"/>
                <w:spacing w:val="10"/>
                <w:kern w:val="0"/>
                <w:sz w:val="22"/>
                <w:lang w:val="ja-JP"/>
              </w:rPr>
              <w:t>10,000</w:t>
            </w:r>
            <w:r>
              <w:rPr>
                <w:rFonts w:ascii="ＭＳ 明朝" w:eastAsia="ＭＳ 明朝" w:cs="ＭＳ 明朝" w:hint="eastAsia"/>
                <w:spacing w:val="10"/>
                <w:kern w:val="0"/>
                <w:sz w:val="22"/>
                <w:lang w:val="ja-JP"/>
              </w:rPr>
              <w:t>円以内）</w:t>
            </w:r>
          </w:p>
        </w:tc>
        <w:tc>
          <w:tcPr>
            <w:tcW w:w="3073" w:type="dxa"/>
            <w:tcBorders>
              <w:top w:val="single" w:sz="6" w:space="0" w:color="auto"/>
              <w:left w:val="single" w:sz="6" w:space="0" w:color="auto"/>
              <w:bottom w:val="single" w:sz="6" w:space="0" w:color="auto"/>
              <w:right w:val="single" w:sz="6" w:space="0" w:color="auto"/>
            </w:tcBorders>
            <w:shd w:val="clear" w:color="auto" w:fill="FFFFFF"/>
          </w:tcPr>
          <w:p w:rsidR="00000000" w:rsidRDefault="00FC73ED">
            <w:pPr>
              <w:autoSpaceDE w:val="0"/>
              <w:autoSpaceDN w:val="0"/>
              <w:adjustRightInd w:val="0"/>
              <w:spacing w:line="363" w:lineRule="atLeast"/>
              <w:jc w:val="left"/>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危険住宅の除却に要する費用（撤去費及び跡地整備費）については１戸当たり国土交通大臣が年度ごとに定める住宅局所管事業に係る標準建設費等により算出した除却工事費の額を限度とし、その他除却等に要する費用（動産移転費、仮住居費及びその他移転に伴う経費）については１戸当たり</w:t>
            </w:r>
            <w:r>
              <w:rPr>
                <w:rFonts w:ascii="ＭＳ 明朝" w:eastAsia="ＭＳ 明朝" w:cs="ＭＳ 明朝"/>
                <w:spacing w:val="10"/>
                <w:kern w:val="0"/>
                <w:sz w:val="22"/>
                <w:lang w:val="ja-JP"/>
              </w:rPr>
              <w:t>975,000</w:t>
            </w:r>
            <w:r>
              <w:rPr>
                <w:rFonts w:ascii="ＭＳ 明朝" w:eastAsia="ＭＳ 明朝" w:cs="ＭＳ 明朝" w:hint="eastAsia"/>
                <w:spacing w:val="10"/>
                <w:kern w:val="0"/>
                <w:sz w:val="22"/>
                <w:lang w:val="ja-JP"/>
              </w:rPr>
              <w:t>円を限度とする。</w:t>
            </w:r>
          </w:p>
        </w:tc>
      </w:tr>
      <w:tr w:rsidR="00000000">
        <w:tblPrEx>
          <w:tblCellMar>
            <w:top w:w="0" w:type="dxa"/>
            <w:left w:w="0" w:type="dxa"/>
            <w:bottom w:w="0" w:type="dxa"/>
            <w:right w:w="0" w:type="dxa"/>
          </w:tblCellMar>
        </w:tblPrEx>
        <w:tc>
          <w:tcPr>
            <w:tcW w:w="1844" w:type="dxa"/>
            <w:tcBorders>
              <w:top w:val="single" w:sz="6" w:space="0" w:color="auto"/>
              <w:left w:val="single" w:sz="6" w:space="0" w:color="auto"/>
              <w:bottom w:val="single" w:sz="6" w:space="0" w:color="auto"/>
              <w:right w:val="single" w:sz="6" w:space="0" w:color="auto"/>
            </w:tcBorders>
            <w:shd w:val="clear" w:color="auto" w:fill="FFFFFF"/>
          </w:tcPr>
          <w:p w:rsidR="00000000" w:rsidRDefault="00FC73ED">
            <w:pPr>
              <w:autoSpaceDE w:val="0"/>
              <w:autoSpaceDN w:val="0"/>
              <w:adjustRightInd w:val="0"/>
              <w:spacing w:line="363" w:lineRule="atLeast"/>
              <w:jc w:val="left"/>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危険住宅に代わる住宅の建設（購入を含む。）及び改修に要する経費（建物助成費）</w:t>
            </w:r>
          </w:p>
        </w:tc>
        <w:tc>
          <w:tcPr>
            <w:tcW w:w="4302" w:type="dxa"/>
            <w:tcBorders>
              <w:top w:val="single" w:sz="6" w:space="0" w:color="auto"/>
              <w:left w:val="single" w:sz="6" w:space="0" w:color="auto"/>
              <w:bottom w:val="single" w:sz="6" w:space="0" w:color="auto"/>
              <w:right w:val="single" w:sz="6" w:space="0" w:color="auto"/>
            </w:tcBorders>
            <w:shd w:val="clear" w:color="auto" w:fill="FFFFFF"/>
          </w:tcPr>
          <w:p w:rsidR="00000000" w:rsidRDefault="00FC73ED">
            <w:pPr>
              <w:autoSpaceDE w:val="0"/>
              <w:autoSpaceDN w:val="0"/>
              <w:adjustRightInd w:val="0"/>
              <w:spacing w:line="363" w:lineRule="atLeast"/>
              <w:jc w:val="left"/>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移転を行う者に対して、危険住</w:t>
            </w:r>
            <w:r>
              <w:rPr>
                <w:rFonts w:ascii="ＭＳ 明朝" w:eastAsia="ＭＳ 明朝" w:cs="ＭＳ 明朝" w:hint="eastAsia"/>
                <w:spacing w:val="10"/>
                <w:kern w:val="0"/>
                <w:sz w:val="22"/>
                <w:lang w:val="ja-JP"/>
              </w:rPr>
              <w:t>宅に代わる住宅の建設及び購入（これに必要な土地の取得を含む。）並びに改修をするために要する資金を金融機関その他の機関から借り入れた場合において、当該借入金利子（年利率</w:t>
            </w:r>
            <w:r>
              <w:rPr>
                <w:rFonts w:ascii="ＭＳ 明朝" w:eastAsia="ＭＳ 明朝" w:cs="ＭＳ 明朝"/>
                <w:spacing w:val="10"/>
                <w:kern w:val="0"/>
                <w:sz w:val="22"/>
                <w:lang w:val="ja-JP"/>
              </w:rPr>
              <w:t>8.5</w:t>
            </w:r>
            <w:r>
              <w:rPr>
                <w:rFonts w:ascii="ＭＳ 明朝" w:eastAsia="ＭＳ 明朝" w:cs="ＭＳ 明朝" w:hint="eastAsia"/>
                <w:spacing w:val="10"/>
                <w:kern w:val="0"/>
                <w:sz w:val="22"/>
                <w:lang w:val="ja-JP"/>
              </w:rPr>
              <w:t>パーセントを限度とする。）に相当する額（消費税及び地方消費税を除く。）を補助する。</w:t>
            </w:r>
          </w:p>
        </w:tc>
        <w:tc>
          <w:tcPr>
            <w:tcW w:w="3073" w:type="dxa"/>
            <w:tcBorders>
              <w:top w:val="single" w:sz="6" w:space="0" w:color="auto"/>
              <w:left w:val="single" w:sz="6" w:space="0" w:color="auto"/>
              <w:bottom w:val="single" w:sz="6" w:space="0" w:color="auto"/>
              <w:right w:val="single" w:sz="6" w:space="0" w:color="auto"/>
            </w:tcBorders>
            <w:shd w:val="clear" w:color="auto" w:fill="FFFFFF"/>
          </w:tcPr>
          <w:p w:rsidR="00000000" w:rsidRDefault="00FC73ED">
            <w:pPr>
              <w:autoSpaceDE w:val="0"/>
              <w:autoSpaceDN w:val="0"/>
              <w:adjustRightInd w:val="0"/>
              <w:spacing w:line="363" w:lineRule="atLeast"/>
              <w:jc w:val="left"/>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１戸当たり</w:t>
            </w:r>
            <w:r>
              <w:rPr>
                <w:rFonts w:ascii="ＭＳ 明朝" w:eastAsia="ＭＳ 明朝" w:cs="ＭＳ 明朝"/>
                <w:spacing w:val="10"/>
                <w:kern w:val="0"/>
                <w:sz w:val="22"/>
                <w:lang w:val="ja-JP"/>
              </w:rPr>
              <w:t>4,210,000</w:t>
            </w:r>
            <w:r>
              <w:rPr>
                <w:rFonts w:ascii="ＭＳ 明朝" w:eastAsia="ＭＳ 明朝" w:cs="ＭＳ 明朝" w:hint="eastAsia"/>
                <w:spacing w:val="10"/>
                <w:kern w:val="0"/>
                <w:sz w:val="22"/>
                <w:lang w:val="ja-JP"/>
              </w:rPr>
              <w:t>円（建物</w:t>
            </w:r>
            <w:r>
              <w:rPr>
                <w:rFonts w:ascii="ＭＳ 明朝" w:eastAsia="ＭＳ 明朝" w:cs="ＭＳ 明朝"/>
                <w:spacing w:val="10"/>
                <w:kern w:val="0"/>
                <w:sz w:val="22"/>
                <w:lang w:val="ja-JP"/>
              </w:rPr>
              <w:t>3,250,000</w:t>
            </w:r>
            <w:r>
              <w:rPr>
                <w:rFonts w:ascii="ＭＳ 明朝" w:eastAsia="ＭＳ 明朝" w:cs="ＭＳ 明朝" w:hint="eastAsia"/>
                <w:spacing w:val="10"/>
                <w:kern w:val="0"/>
                <w:sz w:val="22"/>
                <w:lang w:val="ja-JP"/>
              </w:rPr>
              <w:t>円、土地</w:t>
            </w:r>
            <w:r>
              <w:rPr>
                <w:rFonts w:ascii="ＭＳ 明朝" w:eastAsia="ＭＳ 明朝" w:cs="ＭＳ 明朝"/>
                <w:spacing w:val="10"/>
                <w:kern w:val="0"/>
                <w:sz w:val="22"/>
                <w:lang w:val="ja-JP"/>
              </w:rPr>
              <w:t>960,000</w:t>
            </w:r>
            <w:r>
              <w:rPr>
                <w:rFonts w:ascii="ＭＳ 明朝" w:eastAsia="ＭＳ 明朝" w:cs="ＭＳ 明朝" w:hint="eastAsia"/>
                <w:spacing w:val="10"/>
                <w:kern w:val="0"/>
                <w:sz w:val="22"/>
                <w:lang w:val="ja-JP"/>
              </w:rPr>
              <w:t>円）を限度とする。ただし、特殊土壌地帯（特殊土壌地帯災害防除及び振興臨時措置法（昭和</w:t>
            </w:r>
            <w:r>
              <w:rPr>
                <w:rFonts w:ascii="ＭＳ 明朝" w:eastAsia="ＭＳ 明朝" w:cs="ＭＳ 明朝"/>
                <w:spacing w:val="10"/>
                <w:kern w:val="0"/>
                <w:sz w:val="22"/>
                <w:lang w:val="ja-JP"/>
              </w:rPr>
              <w:t>27</w:t>
            </w:r>
            <w:r>
              <w:rPr>
                <w:rFonts w:ascii="ＭＳ 明朝" w:eastAsia="ＭＳ 明朝" w:cs="ＭＳ 明朝" w:hint="eastAsia"/>
                <w:spacing w:val="10"/>
                <w:kern w:val="0"/>
                <w:sz w:val="22"/>
                <w:lang w:val="ja-JP"/>
              </w:rPr>
              <w:t>年法律第</w:t>
            </w:r>
            <w:r>
              <w:rPr>
                <w:rFonts w:ascii="ＭＳ 明朝" w:eastAsia="ＭＳ 明朝" w:cs="ＭＳ 明朝"/>
                <w:spacing w:val="10"/>
                <w:kern w:val="0"/>
                <w:sz w:val="22"/>
                <w:lang w:val="ja-JP"/>
              </w:rPr>
              <w:t>96</w:t>
            </w:r>
            <w:r>
              <w:rPr>
                <w:rFonts w:ascii="ＭＳ 明朝" w:eastAsia="ＭＳ 明朝" w:cs="ＭＳ 明朝" w:hint="eastAsia"/>
                <w:spacing w:val="10"/>
                <w:kern w:val="0"/>
                <w:sz w:val="22"/>
                <w:lang w:val="ja-JP"/>
              </w:rPr>
              <w:t>号）第２条の規定により指定される区域をいう。）及び保全人家</w:t>
            </w:r>
            <w:r>
              <w:rPr>
                <w:rFonts w:ascii="ＭＳ 明朝" w:eastAsia="ＭＳ 明朝" w:cs="ＭＳ 明朝"/>
                <w:spacing w:val="10"/>
                <w:kern w:val="0"/>
                <w:sz w:val="22"/>
                <w:lang w:val="ja-JP"/>
              </w:rPr>
              <w:t>10</w:t>
            </w:r>
            <w:r>
              <w:rPr>
                <w:rFonts w:ascii="ＭＳ 明朝" w:eastAsia="ＭＳ 明朝" w:cs="ＭＳ 明朝" w:hint="eastAsia"/>
                <w:spacing w:val="10"/>
                <w:kern w:val="0"/>
                <w:sz w:val="22"/>
                <w:lang w:val="ja-JP"/>
              </w:rPr>
              <w:t>戸未満の急傾斜地崩</w:t>
            </w:r>
            <w:r>
              <w:rPr>
                <w:rFonts w:ascii="ＭＳ 明朝" w:eastAsia="ＭＳ 明朝" w:cs="ＭＳ 明朝" w:hint="eastAsia"/>
                <w:spacing w:val="10"/>
                <w:kern w:val="0"/>
                <w:sz w:val="22"/>
                <w:lang w:val="ja-JP"/>
              </w:rPr>
              <w:t>壊危険区域（急傾斜地の崩壊による災害の防止に関する法律（昭和</w:t>
            </w:r>
            <w:r>
              <w:rPr>
                <w:rFonts w:ascii="ＭＳ 明朝" w:eastAsia="ＭＳ 明朝" w:cs="ＭＳ 明朝"/>
                <w:spacing w:val="10"/>
                <w:kern w:val="0"/>
                <w:sz w:val="22"/>
                <w:lang w:val="ja-JP"/>
              </w:rPr>
              <w:t>44</w:t>
            </w:r>
            <w:r>
              <w:rPr>
                <w:rFonts w:ascii="ＭＳ 明朝" w:eastAsia="ＭＳ 明朝" w:cs="ＭＳ 明朝" w:hint="eastAsia"/>
                <w:spacing w:val="10"/>
                <w:kern w:val="0"/>
                <w:sz w:val="22"/>
                <w:lang w:val="ja-JP"/>
              </w:rPr>
              <w:t>年法律第</w:t>
            </w:r>
            <w:r>
              <w:rPr>
                <w:rFonts w:ascii="ＭＳ 明朝" w:eastAsia="ＭＳ 明朝" w:cs="ＭＳ 明朝"/>
                <w:spacing w:val="10"/>
                <w:kern w:val="0"/>
                <w:sz w:val="22"/>
                <w:lang w:val="ja-JP"/>
              </w:rPr>
              <w:t>57</w:t>
            </w:r>
            <w:r>
              <w:rPr>
                <w:rFonts w:ascii="ＭＳ 明朝" w:eastAsia="ＭＳ 明朝" w:cs="ＭＳ 明朝" w:hint="eastAsia"/>
                <w:spacing w:val="10"/>
                <w:kern w:val="0"/>
                <w:sz w:val="22"/>
                <w:lang w:val="ja-JP"/>
              </w:rPr>
              <w:t>号）第３条第１項の規定により指定される区域をいう。）については、１戸当たり</w:t>
            </w:r>
            <w:r>
              <w:rPr>
                <w:rFonts w:ascii="ＭＳ 明朝" w:eastAsia="ＭＳ 明朝" w:cs="ＭＳ 明朝"/>
                <w:spacing w:val="10"/>
                <w:kern w:val="0"/>
                <w:sz w:val="22"/>
                <w:lang w:val="ja-JP"/>
              </w:rPr>
              <w:t>7,318,000</w:t>
            </w:r>
            <w:r>
              <w:rPr>
                <w:rFonts w:ascii="ＭＳ 明朝" w:eastAsia="ＭＳ 明朝" w:cs="ＭＳ 明朝" w:hint="eastAsia"/>
                <w:spacing w:val="10"/>
                <w:kern w:val="0"/>
                <w:sz w:val="22"/>
                <w:lang w:val="ja-JP"/>
              </w:rPr>
              <w:t>円（建物</w:t>
            </w:r>
            <w:r>
              <w:rPr>
                <w:rFonts w:ascii="ＭＳ 明朝" w:eastAsia="ＭＳ 明朝" w:cs="ＭＳ 明朝"/>
                <w:spacing w:val="10"/>
                <w:kern w:val="0"/>
                <w:sz w:val="22"/>
                <w:lang w:val="ja-JP"/>
              </w:rPr>
              <w:t>4,650,000</w:t>
            </w:r>
            <w:r>
              <w:rPr>
                <w:rFonts w:ascii="ＭＳ 明朝" w:eastAsia="ＭＳ 明朝" w:cs="ＭＳ 明朝" w:hint="eastAsia"/>
                <w:spacing w:val="10"/>
                <w:kern w:val="0"/>
                <w:sz w:val="22"/>
                <w:lang w:val="ja-JP"/>
              </w:rPr>
              <w:t>円、土地</w:t>
            </w:r>
            <w:r>
              <w:rPr>
                <w:rFonts w:ascii="ＭＳ 明朝" w:eastAsia="ＭＳ 明朝" w:cs="ＭＳ 明朝"/>
                <w:spacing w:val="10"/>
                <w:kern w:val="0"/>
                <w:sz w:val="22"/>
                <w:lang w:val="ja-JP"/>
              </w:rPr>
              <w:t>2,060,000</w:t>
            </w:r>
            <w:r>
              <w:rPr>
                <w:rFonts w:ascii="ＭＳ 明朝" w:eastAsia="ＭＳ 明朝" w:cs="ＭＳ 明朝" w:hint="eastAsia"/>
                <w:spacing w:val="10"/>
                <w:kern w:val="0"/>
                <w:sz w:val="22"/>
                <w:lang w:val="ja-JP"/>
              </w:rPr>
              <w:t>円、敷地造成</w:t>
            </w:r>
            <w:r>
              <w:rPr>
                <w:rFonts w:ascii="ＭＳ 明朝" w:eastAsia="ＭＳ 明朝" w:cs="ＭＳ 明朝"/>
                <w:spacing w:val="10"/>
                <w:kern w:val="0"/>
                <w:sz w:val="22"/>
                <w:lang w:val="ja-JP"/>
              </w:rPr>
              <w:t>608,000</w:t>
            </w:r>
            <w:r>
              <w:rPr>
                <w:rFonts w:ascii="ＭＳ 明朝" w:eastAsia="ＭＳ 明朝" w:cs="ＭＳ 明朝" w:hint="eastAsia"/>
                <w:spacing w:val="10"/>
                <w:kern w:val="0"/>
                <w:sz w:val="22"/>
                <w:lang w:val="ja-JP"/>
              </w:rPr>
              <w:t>円）を限度とする。なお、危険住宅に代わる住宅について、都市計画法（昭和</w:t>
            </w:r>
            <w:r>
              <w:rPr>
                <w:rFonts w:ascii="ＭＳ 明朝" w:eastAsia="ＭＳ 明朝" w:cs="ＭＳ 明朝"/>
                <w:spacing w:val="10"/>
                <w:kern w:val="0"/>
                <w:sz w:val="22"/>
                <w:lang w:val="ja-JP"/>
              </w:rPr>
              <w:t>43</w:t>
            </w:r>
            <w:r>
              <w:rPr>
                <w:rFonts w:ascii="ＭＳ 明朝" w:eastAsia="ＭＳ 明朝" w:cs="ＭＳ 明朝" w:hint="eastAsia"/>
                <w:spacing w:val="10"/>
                <w:kern w:val="0"/>
                <w:sz w:val="22"/>
                <w:lang w:val="ja-JP"/>
              </w:rPr>
              <w:t>年法律第</w:t>
            </w:r>
            <w:r>
              <w:rPr>
                <w:rFonts w:ascii="ＭＳ 明朝" w:eastAsia="ＭＳ 明朝" w:cs="ＭＳ 明朝"/>
                <w:spacing w:val="10"/>
                <w:kern w:val="0"/>
                <w:sz w:val="22"/>
                <w:lang w:val="ja-JP"/>
              </w:rPr>
              <w:t>100</w:t>
            </w:r>
            <w:r>
              <w:rPr>
                <w:rFonts w:ascii="ＭＳ 明朝" w:eastAsia="ＭＳ 明朝" w:cs="ＭＳ 明朝" w:hint="eastAsia"/>
                <w:spacing w:val="10"/>
                <w:kern w:val="0"/>
                <w:sz w:val="22"/>
                <w:lang w:val="ja-JP"/>
              </w:rPr>
              <w:t>号）第７条第１項に規定する市街化調整区域にあって、土砂災害防止法第７条第１項の規定に基づき都道府県知事が指定した土砂災害警戒区域内又は浸水想定区域（水防法（昭和</w:t>
            </w:r>
            <w:r>
              <w:rPr>
                <w:rFonts w:ascii="ＭＳ 明朝" w:eastAsia="ＭＳ 明朝" w:cs="ＭＳ 明朝"/>
                <w:spacing w:val="10"/>
                <w:kern w:val="0"/>
                <w:sz w:val="22"/>
                <w:lang w:val="ja-JP"/>
              </w:rPr>
              <w:t>24</w:t>
            </w:r>
            <w:r>
              <w:rPr>
                <w:rFonts w:ascii="ＭＳ 明朝" w:eastAsia="ＭＳ 明朝" w:cs="ＭＳ 明朝" w:hint="eastAsia"/>
                <w:spacing w:val="10"/>
                <w:kern w:val="0"/>
                <w:sz w:val="22"/>
                <w:lang w:val="ja-JP"/>
              </w:rPr>
              <w:t>年法律第</w:t>
            </w:r>
            <w:r>
              <w:rPr>
                <w:rFonts w:ascii="ＭＳ 明朝" w:eastAsia="ＭＳ 明朝" w:cs="ＭＳ 明朝"/>
                <w:spacing w:val="10"/>
                <w:kern w:val="0"/>
                <w:sz w:val="22"/>
                <w:lang w:val="ja-JP"/>
              </w:rPr>
              <w:t>193</w:t>
            </w:r>
            <w:r>
              <w:rPr>
                <w:rFonts w:ascii="ＭＳ 明朝" w:eastAsia="ＭＳ 明朝" w:cs="ＭＳ 明朝" w:hint="eastAsia"/>
                <w:spacing w:val="10"/>
                <w:kern w:val="0"/>
                <w:sz w:val="22"/>
                <w:lang w:val="ja-JP"/>
              </w:rPr>
              <w:t>号）第</w:t>
            </w:r>
            <w:r>
              <w:rPr>
                <w:rFonts w:ascii="ＭＳ 明朝" w:eastAsia="ＭＳ 明朝" w:cs="ＭＳ 明朝"/>
                <w:spacing w:val="10"/>
                <w:kern w:val="0"/>
                <w:sz w:val="22"/>
                <w:lang w:val="ja-JP"/>
              </w:rPr>
              <w:t>14</w:t>
            </w:r>
            <w:r>
              <w:rPr>
                <w:rFonts w:ascii="ＭＳ 明朝" w:eastAsia="ＭＳ 明朝" w:cs="ＭＳ 明朝" w:hint="eastAsia"/>
                <w:spacing w:val="10"/>
                <w:kern w:val="0"/>
                <w:sz w:val="22"/>
                <w:lang w:val="ja-JP"/>
              </w:rPr>
              <w:t>条第１項に基づき国土交通大臣が指定した洪水浸水想定区域及び同条第２項に基づき都道府県知事が指定した洪水浸水想定区域又は同法第</w:t>
            </w:r>
            <w:r>
              <w:rPr>
                <w:rFonts w:ascii="ＭＳ 明朝" w:eastAsia="ＭＳ 明朝" w:cs="ＭＳ 明朝"/>
                <w:spacing w:val="10"/>
                <w:kern w:val="0"/>
                <w:sz w:val="22"/>
                <w:lang w:val="ja-JP"/>
              </w:rPr>
              <w:t>14</w:t>
            </w:r>
            <w:r>
              <w:rPr>
                <w:rFonts w:ascii="ＭＳ 明朝" w:eastAsia="ＭＳ 明朝" w:cs="ＭＳ 明朝" w:hint="eastAsia"/>
                <w:spacing w:val="10"/>
                <w:kern w:val="0"/>
                <w:sz w:val="22"/>
                <w:lang w:val="ja-JP"/>
              </w:rPr>
              <w:t>条の３第１項に基づき都道府県知事が指定した高潮浸水想定区域であって、浸水想定高さ３メートル以上の区域に限る。）内に新築するものである場合は、原則として本事業による建設助成費の補助対象額を半額とする。</w:t>
            </w:r>
          </w:p>
        </w:tc>
      </w:tr>
    </w:tbl>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様式第１―１号</w:t>
      </w:r>
      <w:r>
        <w:rPr>
          <w:rFonts w:ascii="ＭＳ 明朝" w:eastAsia="ＭＳ 明朝" w:cs="ＭＳ 明朝" w:hint="eastAsia"/>
          <w:spacing w:val="10"/>
          <w:kern w:val="0"/>
          <w:sz w:val="22"/>
          <w:lang w:val="ja-JP"/>
        </w:rPr>
        <w:t>（第５条の２関係）</w:t>
      </w:r>
    </w:p>
    <w:p w:rsidR="00000000" w:rsidRDefault="00FC73ED">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81057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05525" cy="8105775"/>
                    </a:xfrm>
                    <a:prstGeom prst="rect">
                      <a:avLst/>
                    </a:prstGeom>
                    <a:noFill/>
                    <a:ln>
                      <a:noFill/>
                    </a:ln>
                  </pic:spPr>
                </pic:pic>
              </a:graphicData>
            </a:graphic>
          </wp:inline>
        </w:drawing>
      </w:r>
    </w:p>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様式第１―２号</w:t>
      </w:r>
      <w:r>
        <w:rPr>
          <w:rFonts w:ascii="ＭＳ 明朝" w:eastAsia="ＭＳ 明朝" w:cs="ＭＳ 明朝" w:hint="eastAsia"/>
          <w:spacing w:val="10"/>
          <w:kern w:val="0"/>
          <w:sz w:val="22"/>
          <w:lang w:val="ja-JP"/>
        </w:rPr>
        <w:t>（第５条の２関係）</w:t>
      </w:r>
    </w:p>
    <w:p w:rsidR="00000000" w:rsidRDefault="00FC73ED">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076950" cy="87534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6950" cy="8753475"/>
                    </a:xfrm>
                    <a:prstGeom prst="rect">
                      <a:avLst/>
                    </a:prstGeom>
                    <a:noFill/>
                    <a:ln>
                      <a:noFill/>
                    </a:ln>
                  </pic:spPr>
                </pic:pic>
              </a:graphicData>
            </a:graphic>
          </wp:inline>
        </w:drawing>
      </w:r>
    </w:p>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様式第１―３号</w:t>
      </w:r>
      <w:r>
        <w:rPr>
          <w:rFonts w:ascii="ＭＳ 明朝" w:eastAsia="ＭＳ 明朝" w:cs="ＭＳ 明朝" w:hint="eastAsia"/>
          <w:spacing w:val="10"/>
          <w:kern w:val="0"/>
          <w:sz w:val="22"/>
          <w:lang w:val="ja-JP"/>
        </w:rPr>
        <w:t>（第５条の２関係）</w:t>
      </w:r>
    </w:p>
    <w:p w:rsidR="00000000" w:rsidRDefault="00FC73ED">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47815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5525" cy="4781550"/>
                    </a:xfrm>
                    <a:prstGeom prst="rect">
                      <a:avLst/>
                    </a:prstGeom>
                    <a:noFill/>
                    <a:ln>
                      <a:noFill/>
                    </a:ln>
                  </pic:spPr>
                </pic:pic>
              </a:graphicData>
            </a:graphic>
          </wp:inline>
        </w:drawing>
      </w:r>
    </w:p>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様式第１―４号</w:t>
      </w:r>
      <w:r>
        <w:rPr>
          <w:rFonts w:ascii="ＭＳ 明朝" w:eastAsia="ＭＳ 明朝" w:cs="ＭＳ 明朝" w:hint="eastAsia"/>
          <w:spacing w:val="10"/>
          <w:kern w:val="0"/>
          <w:sz w:val="22"/>
          <w:lang w:val="ja-JP"/>
        </w:rPr>
        <w:t>（第６条関係）</w:t>
      </w:r>
    </w:p>
    <w:p w:rsidR="00000000" w:rsidRDefault="00FC73ED">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5848350" cy="87534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8753475"/>
                    </a:xfrm>
                    <a:prstGeom prst="rect">
                      <a:avLst/>
                    </a:prstGeom>
                    <a:noFill/>
                    <a:ln>
                      <a:noFill/>
                    </a:ln>
                  </pic:spPr>
                </pic:pic>
              </a:graphicData>
            </a:graphic>
          </wp:inline>
        </w:drawing>
      </w:r>
      <w:r>
        <w:rPr>
          <w:rFonts w:ascii="ＭＳ 明朝" w:eastAsia="ＭＳ 明朝" w:cs="ＭＳ 明朝" w:hint="eastAsia"/>
          <w:noProof/>
          <w:spacing w:val="10"/>
          <w:kern w:val="0"/>
          <w:sz w:val="22"/>
        </w:rPr>
        <w:drawing>
          <wp:inline distT="0" distB="0" distL="0" distR="0">
            <wp:extent cx="6105525" cy="34385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3438525"/>
                    </a:xfrm>
                    <a:prstGeom prst="rect">
                      <a:avLst/>
                    </a:prstGeom>
                    <a:noFill/>
                    <a:ln>
                      <a:noFill/>
                    </a:ln>
                  </pic:spPr>
                </pic:pic>
              </a:graphicData>
            </a:graphic>
          </wp:inline>
        </w:drawing>
      </w:r>
      <w:r>
        <w:rPr>
          <w:rFonts w:ascii="ＭＳ 明朝" w:eastAsia="ＭＳ 明朝" w:cs="ＭＳ 明朝" w:hint="eastAsia"/>
          <w:noProof/>
          <w:spacing w:val="10"/>
          <w:kern w:val="0"/>
          <w:sz w:val="22"/>
        </w:rPr>
        <w:drawing>
          <wp:inline distT="0" distB="0" distL="0" distR="0">
            <wp:extent cx="6105525" cy="43719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4371975"/>
                    </a:xfrm>
                    <a:prstGeom prst="rect">
                      <a:avLst/>
                    </a:prstGeom>
                    <a:noFill/>
                    <a:ln>
                      <a:noFill/>
                    </a:ln>
                  </pic:spPr>
                </pic:pic>
              </a:graphicData>
            </a:graphic>
          </wp:inline>
        </w:drawing>
      </w:r>
    </w:p>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様式第２号</w:t>
      </w:r>
      <w:r>
        <w:rPr>
          <w:rFonts w:ascii="ＭＳ 明朝" w:eastAsia="ＭＳ 明朝" w:cs="ＭＳ 明朝" w:hint="eastAsia"/>
          <w:spacing w:val="10"/>
          <w:kern w:val="0"/>
          <w:sz w:val="22"/>
          <w:lang w:val="ja-JP"/>
        </w:rPr>
        <w:t>（第６条、第８条関係）</w:t>
      </w:r>
    </w:p>
    <w:p w:rsidR="00000000" w:rsidRDefault="00FC73ED">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5667375" cy="87534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8753475"/>
                    </a:xfrm>
                    <a:prstGeom prst="rect">
                      <a:avLst/>
                    </a:prstGeom>
                    <a:noFill/>
                    <a:ln>
                      <a:noFill/>
                    </a:ln>
                  </pic:spPr>
                </pic:pic>
              </a:graphicData>
            </a:graphic>
          </wp:inline>
        </w:drawing>
      </w:r>
      <w:r>
        <w:rPr>
          <w:rFonts w:ascii="ＭＳ 明朝" w:eastAsia="ＭＳ 明朝" w:cs="ＭＳ 明朝" w:hint="eastAsia"/>
          <w:noProof/>
          <w:spacing w:val="10"/>
          <w:kern w:val="0"/>
          <w:sz w:val="22"/>
        </w:rPr>
        <w:drawing>
          <wp:inline distT="0" distB="0" distL="0" distR="0">
            <wp:extent cx="6105525" cy="83058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525" cy="8305800"/>
                    </a:xfrm>
                    <a:prstGeom prst="rect">
                      <a:avLst/>
                    </a:prstGeom>
                    <a:noFill/>
                    <a:ln>
                      <a:noFill/>
                    </a:ln>
                  </pic:spPr>
                </pic:pic>
              </a:graphicData>
            </a:graphic>
          </wp:inline>
        </w:drawing>
      </w:r>
    </w:p>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様式第３号</w:t>
      </w:r>
      <w:r>
        <w:rPr>
          <w:rFonts w:ascii="ＭＳ 明朝" w:eastAsia="ＭＳ 明朝" w:cs="ＭＳ 明朝" w:hint="eastAsia"/>
          <w:spacing w:val="10"/>
          <w:kern w:val="0"/>
          <w:sz w:val="22"/>
          <w:lang w:val="ja-JP"/>
        </w:rPr>
        <w:t>（第７条関係）</w:t>
      </w:r>
    </w:p>
    <w:p w:rsidR="00000000" w:rsidRDefault="00FC73ED">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5991225" cy="87534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8753475"/>
                    </a:xfrm>
                    <a:prstGeom prst="rect">
                      <a:avLst/>
                    </a:prstGeom>
                    <a:noFill/>
                    <a:ln>
                      <a:noFill/>
                    </a:ln>
                  </pic:spPr>
                </pic:pic>
              </a:graphicData>
            </a:graphic>
          </wp:inline>
        </w:drawing>
      </w:r>
    </w:p>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様式第４号</w:t>
      </w:r>
      <w:r>
        <w:rPr>
          <w:rFonts w:ascii="ＭＳ 明朝" w:eastAsia="ＭＳ 明朝" w:cs="ＭＳ 明朝" w:hint="eastAsia"/>
          <w:spacing w:val="10"/>
          <w:kern w:val="0"/>
          <w:sz w:val="22"/>
          <w:lang w:val="ja-JP"/>
        </w:rPr>
        <w:t>（第７条関係）</w:t>
      </w:r>
    </w:p>
    <w:p w:rsidR="00000000" w:rsidRDefault="00FC73ED">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56292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5629275"/>
                    </a:xfrm>
                    <a:prstGeom prst="rect">
                      <a:avLst/>
                    </a:prstGeom>
                    <a:noFill/>
                    <a:ln>
                      <a:noFill/>
                    </a:ln>
                  </pic:spPr>
                </pic:pic>
              </a:graphicData>
            </a:graphic>
          </wp:inline>
        </w:drawing>
      </w:r>
    </w:p>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様式第５号</w:t>
      </w:r>
      <w:r>
        <w:rPr>
          <w:rFonts w:ascii="ＭＳ 明朝" w:eastAsia="ＭＳ 明朝" w:cs="ＭＳ 明朝" w:hint="eastAsia"/>
          <w:spacing w:val="10"/>
          <w:kern w:val="0"/>
          <w:sz w:val="22"/>
          <w:lang w:val="ja-JP"/>
        </w:rPr>
        <w:t>（第８条関係）</w:t>
      </w:r>
    </w:p>
    <w:p w:rsidR="00000000" w:rsidRDefault="00FC73ED">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5991225" cy="87534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8753475"/>
                    </a:xfrm>
                    <a:prstGeom prst="rect">
                      <a:avLst/>
                    </a:prstGeom>
                    <a:noFill/>
                    <a:ln>
                      <a:noFill/>
                    </a:ln>
                  </pic:spPr>
                </pic:pic>
              </a:graphicData>
            </a:graphic>
          </wp:inline>
        </w:drawing>
      </w:r>
      <w:r>
        <w:rPr>
          <w:rFonts w:ascii="ＭＳ 明朝" w:eastAsia="ＭＳ 明朝" w:cs="ＭＳ 明朝" w:hint="eastAsia"/>
          <w:noProof/>
          <w:spacing w:val="10"/>
          <w:kern w:val="0"/>
          <w:sz w:val="22"/>
        </w:rPr>
        <w:drawing>
          <wp:inline distT="0" distB="0" distL="0" distR="0">
            <wp:extent cx="6105525" cy="43529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4352925"/>
                    </a:xfrm>
                    <a:prstGeom prst="rect">
                      <a:avLst/>
                    </a:prstGeom>
                    <a:noFill/>
                    <a:ln>
                      <a:noFill/>
                    </a:ln>
                  </pic:spPr>
                </pic:pic>
              </a:graphicData>
            </a:graphic>
          </wp:inline>
        </w:drawing>
      </w:r>
    </w:p>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様式第６号</w:t>
      </w:r>
      <w:r>
        <w:rPr>
          <w:rFonts w:ascii="ＭＳ 明朝" w:eastAsia="ＭＳ 明朝" w:cs="ＭＳ 明朝" w:hint="eastAsia"/>
          <w:spacing w:val="10"/>
          <w:kern w:val="0"/>
          <w:sz w:val="22"/>
          <w:lang w:val="ja-JP"/>
        </w:rPr>
        <w:t>（第９条関係）</w:t>
      </w:r>
    </w:p>
    <w:p w:rsidR="00000000" w:rsidRDefault="00FC73ED">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54292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5429250"/>
                    </a:xfrm>
                    <a:prstGeom prst="rect">
                      <a:avLst/>
                    </a:prstGeom>
                    <a:noFill/>
                    <a:ln>
                      <a:noFill/>
                    </a:ln>
                  </pic:spPr>
                </pic:pic>
              </a:graphicData>
            </a:graphic>
          </wp:inline>
        </w:drawing>
      </w:r>
    </w:p>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様式第７号</w:t>
      </w:r>
      <w:r>
        <w:rPr>
          <w:rFonts w:ascii="ＭＳ 明朝" w:eastAsia="ＭＳ 明朝" w:cs="ＭＳ 明朝" w:hint="eastAsia"/>
          <w:spacing w:val="10"/>
          <w:kern w:val="0"/>
          <w:sz w:val="22"/>
          <w:lang w:val="ja-JP"/>
        </w:rPr>
        <w:t>（第</w:t>
      </w:r>
      <w:r>
        <w:rPr>
          <w:rFonts w:ascii="ＭＳ 明朝" w:eastAsia="ＭＳ 明朝" w:cs="ＭＳ 明朝"/>
          <w:spacing w:val="10"/>
          <w:kern w:val="0"/>
          <w:sz w:val="22"/>
          <w:lang w:val="ja-JP"/>
        </w:rPr>
        <w:t>10</w:t>
      </w:r>
      <w:r>
        <w:rPr>
          <w:rFonts w:ascii="ＭＳ 明朝" w:eastAsia="ＭＳ 明朝" w:cs="ＭＳ 明朝" w:hint="eastAsia"/>
          <w:spacing w:val="10"/>
          <w:kern w:val="0"/>
          <w:sz w:val="22"/>
          <w:lang w:val="ja-JP"/>
        </w:rPr>
        <w:t>条関係）</w:t>
      </w:r>
    </w:p>
    <w:p w:rsidR="00000000" w:rsidRDefault="00FC73ED">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72866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7286625"/>
                    </a:xfrm>
                    <a:prstGeom prst="rect">
                      <a:avLst/>
                    </a:prstGeom>
                    <a:noFill/>
                    <a:ln>
                      <a:noFill/>
                    </a:ln>
                  </pic:spPr>
                </pic:pic>
              </a:graphicData>
            </a:graphic>
          </wp:inline>
        </w:drawing>
      </w:r>
    </w:p>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様式第８号</w:t>
      </w:r>
      <w:r>
        <w:rPr>
          <w:rFonts w:ascii="ＭＳ 明朝" w:eastAsia="ＭＳ 明朝" w:cs="ＭＳ 明朝" w:hint="eastAsia"/>
          <w:spacing w:val="10"/>
          <w:kern w:val="0"/>
          <w:sz w:val="22"/>
          <w:lang w:val="ja-JP"/>
        </w:rPr>
        <w:t>（第</w:t>
      </w:r>
      <w:r>
        <w:rPr>
          <w:rFonts w:ascii="ＭＳ 明朝" w:eastAsia="ＭＳ 明朝" w:cs="ＭＳ 明朝"/>
          <w:spacing w:val="10"/>
          <w:kern w:val="0"/>
          <w:sz w:val="22"/>
          <w:lang w:val="ja-JP"/>
        </w:rPr>
        <w:t>11</w:t>
      </w:r>
      <w:r>
        <w:rPr>
          <w:rFonts w:ascii="ＭＳ 明朝" w:eastAsia="ＭＳ 明朝" w:cs="ＭＳ 明朝" w:hint="eastAsia"/>
          <w:spacing w:val="10"/>
          <w:kern w:val="0"/>
          <w:sz w:val="22"/>
          <w:lang w:val="ja-JP"/>
        </w:rPr>
        <w:t>条関係）</w:t>
      </w:r>
    </w:p>
    <w:p w:rsidR="00000000" w:rsidRDefault="00FC73ED">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86677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5525" cy="8667750"/>
                    </a:xfrm>
                    <a:prstGeom prst="rect">
                      <a:avLst/>
                    </a:prstGeom>
                    <a:noFill/>
                    <a:ln>
                      <a:noFill/>
                    </a:ln>
                  </pic:spPr>
                </pic:pic>
              </a:graphicData>
            </a:graphic>
          </wp:inline>
        </w:drawing>
      </w:r>
      <w:r>
        <w:rPr>
          <w:rFonts w:ascii="ＭＳ 明朝" w:eastAsia="ＭＳ 明朝" w:cs="ＭＳ 明朝" w:hint="eastAsia"/>
          <w:noProof/>
          <w:spacing w:val="10"/>
          <w:kern w:val="0"/>
          <w:sz w:val="22"/>
        </w:rPr>
        <w:drawing>
          <wp:inline distT="0" distB="0" distL="0" distR="0">
            <wp:extent cx="6105525" cy="43815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4381500"/>
                    </a:xfrm>
                    <a:prstGeom prst="rect">
                      <a:avLst/>
                    </a:prstGeom>
                    <a:noFill/>
                    <a:ln>
                      <a:noFill/>
                    </a:ln>
                  </pic:spPr>
                </pic:pic>
              </a:graphicData>
            </a:graphic>
          </wp:inline>
        </w:drawing>
      </w:r>
    </w:p>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様式第９号</w:t>
      </w:r>
      <w:r>
        <w:rPr>
          <w:rFonts w:ascii="ＭＳ 明朝" w:eastAsia="ＭＳ 明朝" w:cs="ＭＳ 明朝" w:hint="eastAsia"/>
          <w:spacing w:val="10"/>
          <w:kern w:val="0"/>
          <w:sz w:val="22"/>
          <w:lang w:val="ja-JP"/>
        </w:rPr>
        <w:t>（第</w:t>
      </w:r>
      <w:r>
        <w:rPr>
          <w:rFonts w:ascii="ＭＳ 明朝" w:eastAsia="ＭＳ 明朝" w:cs="ＭＳ 明朝"/>
          <w:spacing w:val="10"/>
          <w:kern w:val="0"/>
          <w:sz w:val="22"/>
          <w:lang w:val="ja-JP"/>
        </w:rPr>
        <w:t>11</w:t>
      </w:r>
      <w:r>
        <w:rPr>
          <w:rFonts w:ascii="ＭＳ 明朝" w:eastAsia="ＭＳ 明朝" w:cs="ＭＳ 明朝" w:hint="eastAsia"/>
          <w:spacing w:val="10"/>
          <w:kern w:val="0"/>
          <w:sz w:val="22"/>
          <w:lang w:val="ja-JP"/>
        </w:rPr>
        <w:t>条関係）</w:t>
      </w:r>
    </w:p>
    <w:p w:rsidR="00000000" w:rsidRDefault="00FC73ED">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770572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5525" cy="7705725"/>
                    </a:xfrm>
                    <a:prstGeom prst="rect">
                      <a:avLst/>
                    </a:prstGeom>
                    <a:noFill/>
                    <a:ln>
                      <a:noFill/>
                    </a:ln>
                  </pic:spPr>
                </pic:pic>
              </a:graphicData>
            </a:graphic>
          </wp:inline>
        </w:drawing>
      </w:r>
      <w:r>
        <w:rPr>
          <w:rFonts w:ascii="ＭＳ 明朝" w:eastAsia="ＭＳ 明朝" w:cs="ＭＳ 明朝" w:hint="eastAsia"/>
          <w:noProof/>
          <w:spacing w:val="10"/>
          <w:kern w:val="0"/>
          <w:sz w:val="22"/>
        </w:rPr>
        <w:drawing>
          <wp:inline distT="0" distB="0" distL="0" distR="0">
            <wp:extent cx="6105525" cy="7791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525" cy="7791450"/>
                    </a:xfrm>
                    <a:prstGeom prst="rect">
                      <a:avLst/>
                    </a:prstGeom>
                    <a:noFill/>
                    <a:ln>
                      <a:noFill/>
                    </a:ln>
                  </pic:spPr>
                </pic:pic>
              </a:graphicData>
            </a:graphic>
          </wp:inline>
        </w:drawing>
      </w:r>
    </w:p>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w:t>
      </w:r>
      <w:r>
        <w:rPr>
          <w:rFonts w:ascii="ＭＳ ゴシック" w:eastAsia="ＭＳ ゴシック" w:cs="ＭＳ ゴシック"/>
          <w:spacing w:val="10"/>
          <w:kern w:val="0"/>
          <w:sz w:val="22"/>
          <w:lang w:val="ja-JP"/>
        </w:rPr>
        <w:t>10</w:t>
      </w:r>
      <w:r>
        <w:rPr>
          <w:rFonts w:ascii="ＭＳ ゴシック" w:eastAsia="ＭＳ ゴシック" w:cs="ＭＳ ゴシック" w:hint="eastAsia"/>
          <w:spacing w:val="10"/>
          <w:kern w:val="0"/>
          <w:sz w:val="22"/>
          <w:lang w:val="ja-JP"/>
        </w:rPr>
        <w:t>号</w:t>
      </w:r>
      <w:r>
        <w:rPr>
          <w:rFonts w:ascii="ＭＳ 明朝" w:eastAsia="ＭＳ 明朝" w:cs="ＭＳ 明朝" w:hint="eastAsia"/>
          <w:spacing w:val="10"/>
          <w:kern w:val="0"/>
          <w:sz w:val="22"/>
          <w:lang w:val="ja-JP"/>
        </w:rPr>
        <w:t>（第</w:t>
      </w:r>
      <w:r>
        <w:rPr>
          <w:rFonts w:ascii="ＭＳ 明朝" w:eastAsia="ＭＳ 明朝" w:cs="ＭＳ 明朝"/>
          <w:spacing w:val="10"/>
          <w:kern w:val="0"/>
          <w:sz w:val="22"/>
          <w:lang w:val="ja-JP"/>
        </w:rPr>
        <w:t>12</w:t>
      </w:r>
      <w:r>
        <w:rPr>
          <w:rFonts w:ascii="ＭＳ 明朝" w:eastAsia="ＭＳ 明朝" w:cs="ＭＳ 明朝" w:hint="eastAsia"/>
          <w:spacing w:val="10"/>
          <w:kern w:val="0"/>
          <w:sz w:val="22"/>
          <w:lang w:val="ja-JP"/>
        </w:rPr>
        <w:t>条関係）</w:t>
      </w:r>
    </w:p>
    <w:p w:rsidR="00000000" w:rsidRDefault="00FC73ED">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73723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525" cy="7372350"/>
                    </a:xfrm>
                    <a:prstGeom prst="rect">
                      <a:avLst/>
                    </a:prstGeom>
                    <a:noFill/>
                    <a:ln>
                      <a:noFill/>
                    </a:ln>
                  </pic:spPr>
                </pic:pic>
              </a:graphicData>
            </a:graphic>
          </wp:inline>
        </w:drawing>
      </w:r>
    </w:p>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w:t>
      </w:r>
      <w:r>
        <w:rPr>
          <w:rFonts w:ascii="ＭＳ ゴシック" w:eastAsia="ＭＳ ゴシック" w:cs="ＭＳ ゴシック"/>
          <w:spacing w:val="10"/>
          <w:kern w:val="0"/>
          <w:sz w:val="22"/>
          <w:lang w:val="ja-JP"/>
        </w:rPr>
        <w:t>11</w:t>
      </w:r>
      <w:r>
        <w:rPr>
          <w:rFonts w:ascii="ＭＳ ゴシック" w:eastAsia="ＭＳ ゴシック" w:cs="ＭＳ ゴシック" w:hint="eastAsia"/>
          <w:spacing w:val="10"/>
          <w:kern w:val="0"/>
          <w:sz w:val="22"/>
          <w:lang w:val="ja-JP"/>
        </w:rPr>
        <w:t>号</w:t>
      </w:r>
      <w:r>
        <w:rPr>
          <w:rFonts w:ascii="ＭＳ 明朝" w:eastAsia="ＭＳ 明朝" w:cs="ＭＳ 明朝" w:hint="eastAsia"/>
          <w:spacing w:val="10"/>
          <w:kern w:val="0"/>
          <w:sz w:val="22"/>
          <w:lang w:val="ja-JP"/>
        </w:rPr>
        <w:t>（第</w:t>
      </w:r>
      <w:r>
        <w:rPr>
          <w:rFonts w:ascii="ＭＳ 明朝" w:eastAsia="ＭＳ 明朝" w:cs="ＭＳ 明朝"/>
          <w:spacing w:val="10"/>
          <w:kern w:val="0"/>
          <w:sz w:val="22"/>
          <w:lang w:val="ja-JP"/>
        </w:rPr>
        <w:t>13</w:t>
      </w:r>
      <w:r>
        <w:rPr>
          <w:rFonts w:ascii="ＭＳ 明朝" w:eastAsia="ＭＳ 明朝" w:cs="ＭＳ 明朝" w:hint="eastAsia"/>
          <w:spacing w:val="10"/>
          <w:kern w:val="0"/>
          <w:sz w:val="22"/>
          <w:lang w:val="ja-JP"/>
        </w:rPr>
        <w:t>条関係）</w:t>
      </w:r>
    </w:p>
    <w:p w:rsidR="00000000" w:rsidRDefault="00FC73ED">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78105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5525" cy="7810500"/>
                    </a:xfrm>
                    <a:prstGeom prst="rect">
                      <a:avLst/>
                    </a:prstGeom>
                    <a:noFill/>
                    <a:ln>
                      <a:noFill/>
                    </a:ln>
                  </pic:spPr>
                </pic:pic>
              </a:graphicData>
            </a:graphic>
          </wp:inline>
        </w:drawing>
      </w:r>
    </w:p>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w:t>
      </w:r>
      <w:r>
        <w:rPr>
          <w:rFonts w:ascii="ＭＳ ゴシック" w:eastAsia="ＭＳ ゴシック" w:cs="ＭＳ ゴシック"/>
          <w:spacing w:val="10"/>
          <w:kern w:val="0"/>
          <w:sz w:val="22"/>
          <w:lang w:val="ja-JP"/>
        </w:rPr>
        <w:t>12</w:t>
      </w:r>
      <w:r>
        <w:rPr>
          <w:rFonts w:ascii="ＭＳ ゴシック" w:eastAsia="ＭＳ ゴシック" w:cs="ＭＳ ゴシック" w:hint="eastAsia"/>
          <w:spacing w:val="10"/>
          <w:kern w:val="0"/>
          <w:sz w:val="22"/>
          <w:lang w:val="ja-JP"/>
        </w:rPr>
        <w:t>号</w:t>
      </w:r>
      <w:r>
        <w:rPr>
          <w:rFonts w:ascii="ＭＳ 明朝" w:eastAsia="ＭＳ 明朝" w:cs="ＭＳ 明朝" w:hint="eastAsia"/>
          <w:spacing w:val="10"/>
          <w:kern w:val="0"/>
          <w:sz w:val="22"/>
          <w:lang w:val="ja-JP"/>
        </w:rPr>
        <w:t>（第</w:t>
      </w:r>
      <w:r>
        <w:rPr>
          <w:rFonts w:ascii="ＭＳ 明朝" w:eastAsia="ＭＳ 明朝" w:cs="ＭＳ 明朝"/>
          <w:spacing w:val="10"/>
          <w:kern w:val="0"/>
          <w:sz w:val="22"/>
          <w:lang w:val="ja-JP"/>
        </w:rPr>
        <w:t>14</w:t>
      </w:r>
      <w:r>
        <w:rPr>
          <w:rFonts w:ascii="ＭＳ 明朝" w:eastAsia="ＭＳ 明朝" w:cs="ＭＳ 明朝" w:hint="eastAsia"/>
          <w:spacing w:val="10"/>
          <w:kern w:val="0"/>
          <w:sz w:val="22"/>
          <w:lang w:val="ja-JP"/>
        </w:rPr>
        <w:t>条関係）</w:t>
      </w:r>
    </w:p>
    <w:p w:rsidR="00000000" w:rsidRDefault="00FC73ED">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541972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5525" cy="5419725"/>
                    </a:xfrm>
                    <a:prstGeom prst="rect">
                      <a:avLst/>
                    </a:prstGeom>
                    <a:noFill/>
                    <a:ln>
                      <a:noFill/>
                    </a:ln>
                  </pic:spPr>
                </pic:pic>
              </a:graphicData>
            </a:graphic>
          </wp:inline>
        </w:drawing>
      </w:r>
    </w:p>
    <w:p w:rsidR="00000000" w:rsidRDefault="00FC73ED">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w:t>
      </w:r>
      <w:r>
        <w:rPr>
          <w:rFonts w:ascii="ＭＳ ゴシック" w:eastAsia="ＭＳ ゴシック" w:cs="ＭＳ ゴシック"/>
          <w:spacing w:val="10"/>
          <w:kern w:val="0"/>
          <w:sz w:val="22"/>
          <w:lang w:val="ja-JP"/>
        </w:rPr>
        <w:t>13</w:t>
      </w:r>
      <w:r>
        <w:rPr>
          <w:rFonts w:ascii="ＭＳ ゴシック" w:eastAsia="ＭＳ ゴシック" w:cs="ＭＳ ゴシック" w:hint="eastAsia"/>
          <w:spacing w:val="10"/>
          <w:kern w:val="0"/>
          <w:sz w:val="22"/>
          <w:lang w:val="ja-JP"/>
        </w:rPr>
        <w:t>号</w:t>
      </w:r>
      <w:r>
        <w:rPr>
          <w:rFonts w:ascii="ＭＳ 明朝" w:eastAsia="ＭＳ 明朝" w:cs="ＭＳ 明朝" w:hint="eastAsia"/>
          <w:spacing w:val="10"/>
          <w:kern w:val="0"/>
          <w:sz w:val="22"/>
          <w:lang w:val="ja-JP"/>
        </w:rPr>
        <w:t>（第</w:t>
      </w:r>
      <w:r>
        <w:rPr>
          <w:rFonts w:ascii="ＭＳ 明朝" w:eastAsia="ＭＳ 明朝" w:cs="ＭＳ 明朝"/>
          <w:spacing w:val="10"/>
          <w:kern w:val="0"/>
          <w:sz w:val="22"/>
          <w:lang w:val="ja-JP"/>
        </w:rPr>
        <w:t>14</w:t>
      </w:r>
      <w:r>
        <w:rPr>
          <w:rFonts w:ascii="ＭＳ 明朝" w:eastAsia="ＭＳ 明朝" w:cs="ＭＳ 明朝" w:hint="eastAsia"/>
          <w:spacing w:val="10"/>
          <w:kern w:val="0"/>
          <w:sz w:val="22"/>
          <w:lang w:val="ja-JP"/>
        </w:rPr>
        <w:t>条関係）</w:t>
      </w:r>
    </w:p>
    <w:p w:rsidR="00000000" w:rsidRDefault="00FC73ED">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42100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5525" cy="4210050"/>
                    </a:xfrm>
                    <a:prstGeom prst="rect">
                      <a:avLst/>
                    </a:prstGeom>
                    <a:noFill/>
                    <a:ln>
                      <a:noFill/>
                    </a:ln>
                  </pic:spPr>
                </pic:pic>
              </a:graphicData>
            </a:graphic>
          </wp:inline>
        </w:drawing>
      </w:r>
    </w:p>
    <w:sectPr w:rsidR="00000000">
      <w:pgSz w:w="11906" w:h="16838"/>
      <w:pgMar w:top="1140" w:right="1140" w:bottom="1140" w:left="11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Mincho"/>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bordersDoNotSurroundHeader/>
  <w:bordersDoNotSurroundFooter/>
  <w:revisionView w:inkAnnotation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3ED"/>
    <w:rsid w:val="00FC73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15:docId w15:val="{9A71BD83-64B6-4B36-834B-265A106E1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868</Words>
  <Characters>4953</Characters>
  <Application>Microsoft Office Word</Application>
  <DocSecurity>4</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牧野　悟</dc:creator>
  <cp:keywords/>
  <dc:description/>
  <cp:lastModifiedBy>牧野　悟</cp:lastModifiedBy>
  <cp:revision>2</cp:revision>
  <dcterms:created xsi:type="dcterms:W3CDTF">2025-06-30T00:11:00Z</dcterms:created>
  <dcterms:modified xsi:type="dcterms:W3CDTF">2025-06-30T00:11:00Z</dcterms:modified>
</cp:coreProperties>
</file>