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bookmarkStart w:id="0" w:name="_GoBack"/>
      <w:bookmarkEnd w:id="0"/>
      <w:r>
        <w:rPr>
          <w:rFonts w:ascii="ＭＳ 明朝" w:eastAsia="ＭＳ 明朝" w:cs="ＭＳ 明朝" w:hint="eastAsia"/>
          <w:spacing w:val="10"/>
          <w:kern w:val="0"/>
          <w:sz w:val="22"/>
          <w:lang w:val="ja-JP"/>
        </w:rPr>
        <w:t>○岩国市住宅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建築物耐震化促進事業費補助金交付要綱</w:t>
      </w:r>
    </w:p>
    <w:p w:rsidR="00000000" w:rsidRDefault="005B1635">
      <w:pPr>
        <w:autoSpaceDE w:val="0"/>
        <w:autoSpaceDN w:val="0"/>
        <w:adjustRightInd w:val="0"/>
        <w:spacing w:line="363" w:lineRule="atLeast"/>
        <w:jc w:val="right"/>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192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改正</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年７月</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40</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年３月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年４月１日要綱第９号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年２月１日要綱第２号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30</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16</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51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月９日要綱第</w:t>
      </w:r>
      <w:r>
        <w:rPr>
          <w:rFonts w:ascii="ＭＳ 明朝" w:eastAsia="ＭＳ 明朝" w:cs="ＭＳ 明朝"/>
          <w:spacing w:val="10"/>
          <w:kern w:val="0"/>
          <w:sz w:val="22"/>
          <w:lang w:val="ja-JP"/>
        </w:rPr>
        <w:t>114</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令和２年４月１日要綱第</w:t>
      </w:r>
      <w:r>
        <w:rPr>
          <w:rFonts w:ascii="ＭＳ 明朝" w:eastAsia="ＭＳ 明朝" w:cs="ＭＳ 明朝"/>
          <w:spacing w:val="10"/>
          <w:kern w:val="0"/>
          <w:sz w:val="22"/>
          <w:lang w:val="ja-JP"/>
        </w:rPr>
        <w:t>42</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288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令和３年６月１日要綱第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left="72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建築物耐震化促進事業費補助金交付要綱</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（趣旨）</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第１条</w:t>
      </w:r>
      <w:r>
        <w:rPr>
          <w:rFonts w:ascii="ＭＳ 明朝" w:eastAsia="ＭＳ 明朝" w:cs="ＭＳ 明朝" w:hint="eastAsia"/>
          <w:spacing w:val="10"/>
          <w:kern w:val="0"/>
          <w:sz w:val="22"/>
          <w:lang w:val="ja-JP"/>
        </w:rPr>
        <w:t xml:space="preserve">　この要綱は、岩国市耐震改修促進計画（</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年３月策定）に基づき、既存住宅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建築物の地震及び土砂災害に対する安全性の向上を図り、災害に強いまちづくりを推進するため、市内に存する住宅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建築物の耐震化促進事業を実施する者に対し、予算の範囲内で住宅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建築物耐震化促進事業費補助金（以下「補助金」という。）を交付することについて、岩国市補助金等交付規則（平成</w:t>
      </w:r>
      <w:r>
        <w:rPr>
          <w:rFonts w:ascii="ＭＳ 明朝" w:eastAsia="ＭＳ 明朝" w:cs="ＭＳ 明朝"/>
          <w:spacing w:val="10"/>
          <w:kern w:val="0"/>
          <w:sz w:val="22"/>
          <w:lang w:val="ja-JP"/>
        </w:rPr>
        <w:t>18</w:t>
      </w:r>
      <w:r>
        <w:rPr>
          <w:rFonts w:ascii="ＭＳ 明朝" w:eastAsia="ＭＳ 明朝" w:cs="ＭＳ 明朝" w:hint="eastAsia"/>
          <w:spacing w:val="10"/>
          <w:kern w:val="0"/>
          <w:sz w:val="22"/>
          <w:lang w:val="ja-JP"/>
        </w:rPr>
        <w:t>年規則第</w:t>
      </w:r>
      <w:r>
        <w:rPr>
          <w:rFonts w:ascii="ＭＳ 明朝" w:eastAsia="ＭＳ 明朝" w:cs="ＭＳ 明朝"/>
          <w:spacing w:val="10"/>
          <w:kern w:val="0"/>
          <w:sz w:val="22"/>
          <w:lang w:val="ja-JP"/>
        </w:rPr>
        <w:t>53</w:t>
      </w:r>
      <w:r>
        <w:rPr>
          <w:rFonts w:ascii="ＭＳ 明朝" w:eastAsia="ＭＳ 明朝" w:cs="ＭＳ 明朝" w:hint="eastAsia"/>
          <w:spacing w:val="10"/>
          <w:kern w:val="0"/>
          <w:sz w:val="22"/>
          <w:lang w:val="ja-JP"/>
        </w:rPr>
        <w:t>号）に定めるもののほか、必要な事項を定めるものとする。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（定義）</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第２条</w:t>
      </w:r>
      <w:r>
        <w:rPr>
          <w:rFonts w:ascii="ＭＳ 明朝" w:eastAsia="ＭＳ 明朝" w:cs="ＭＳ 明朝" w:hint="eastAsia"/>
          <w:spacing w:val="10"/>
          <w:kern w:val="0"/>
          <w:sz w:val="22"/>
          <w:lang w:val="ja-JP"/>
        </w:rPr>
        <w:t xml:space="preserve">　この要綱において、次の各号に掲げる用語の意義は、当該各号に定めるところによる。ただし、第１号から第４号まで及</w:t>
      </w:r>
      <w:r>
        <w:rPr>
          <w:rFonts w:ascii="ＭＳ 明朝" w:eastAsia="ＭＳ 明朝" w:cs="ＭＳ 明朝" w:hint="eastAsia"/>
          <w:spacing w:val="10"/>
          <w:kern w:val="0"/>
          <w:sz w:val="22"/>
          <w:lang w:val="ja-JP"/>
        </w:rPr>
        <w:t>び第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号に規定するものについては、国、地方公共団体、独立行政法人その他公の機関が所有するものを除く。</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木造住宅　昭和</w:t>
      </w:r>
      <w:r>
        <w:rPr>
          <w:rFonts w:ascii="ＭＳ 明朝" w:eastAsia="ＭＳ 明朝" w:cs="ＭＳ 明朝"/>
          <w:spacing w:val="10"/>
          <w:kern w:val="0"/>
          <w:sz w:val="22"/>
          <w:lang w:val="ja-JP"/>
        </w:rPr>
        <w:t>56</w:t>
      </w:r>
      <w:r>
        <w:rPr>
          <w:rFonts w:ascii="ＭＳ 明朝" w:eastAsia="ＭＳ 明朝" w:cs="ＭＳ 明朝" w:hint="eastAsia"/>
          <w:spacing w:val="10"/>
          <w:kern w:val="0"/>
          <w:sz w:val="22"/>
          <w:lang w:val="ja-JP"/>
        </w:rPr>
        <w:t>年５月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以前に着工された一戸建ての住宅（店舗等の用途を兼ねるもの（店舗等の用に供する部分の床面積が延べ床面積の２分の１未満のものに限る。）を含む。）のうち、在来軸組工法、枠組壁工法又は伝統工法によるもので、階数が３以下のもの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共同住宅　昭和</w:t>
      </w:r>
      <w:r>
        <w:rPr>
          <w:rFonts w:ascii="ＭＳ 明朝" w:eastAsia="ＭＳ 明朝" w:cs="ＭＳ 明朝"/>
          <w:spacing w:val="10"/>
          <w:kern w:val="0"/>
          <w:sz w:val="22"/>
          <w:lang w:val="ja-JP"/>
        </w:rPr>
        <w:t>56</w:t>
      </w:r>
      <w:r>
        <w:rPr>
          <w:rFonts w:ascii="ＭＳ 明朝" w:eastAsia="ＭＳ 明朝" w:cs="ＭＳ 明朝" w:hint="eastAsia"/>
          <w:spacing w:val="10"/>
          <w:kern w:val="0"/>
          <w:sz w:val="22"/>
          <w:lang w:val="ja-JP"/>
        </w:rPr>
        <w:t>年５月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日以前に着工された共同住宅（店舗等の用途を兼ねるもの（店舗等の用に供する部分の床面積が延べ床面積の２分の１未</w:t>
      </w:r>
      <w:r>
        <w:rPr>
          <w:rFonts w:ascii="ＭＳ 明朝" w:eastAsia="ＭＳ 明朝" w:cs="ＭＳ 明朝" w:hint="eastAsia"/>
          <w:spacing w:val="10"/>
          <w:kern w:val="0"/>
          <w:sz w:val="22"/>
          <w:lang w:val="ja-JP"/>
        </w:rPr>
        <w:t>満のものに限る。）を含む。）のうち、延べ床面積が</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平方メートル以上であり、かつ、地階を除く階数が原則として３以上のものをいう。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多数利用建築物（次号の緊急輸送道路沿道建築物を除く。）　昭和</w:t>
      </w:r>
      <w:r>
        <w:rPr>
          <w:rFonts w:ascii="ＭＳ 明朝" w:eastAsia="ＭＳ 明朝" w:cs="ＭＳ 明朝"/>
          <w:spacing w:val="10"/>
          <w:kern w:val="0"/>
          <w:sz w:val="22"/>
          <w:lang w:val="ja-JP"/>
        </w:rPr>
        <w:t>56</w:t>
      </w:r>
      <w:r>
        <w:rPr>
          <w:rFonts w:ascii="ＭＳ 明朝" w:eastAsia="ＭＳ 明朝" w:cs="ＭＳ 明朝" w:hint="eastAsia"/>
          <w:spacing w:val="10"/>
          <w:kern w:val="0"/>
          <w:sz w:val="22"/>
          <w:lang w:val="ja-JP"/>
        </w:rPr>
        <w:t>年５月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日以前に着工された建築物の耐震改修の促進に関する法律（平成７年法律第</w:t>
      </w:r>
      <w:r>
        <w:rPr>
          <w:rFonts w:ascii="ＭＳ 明朝" w:eastAsia="ＭＳ 明朝" w:cs="ＭＳ 明朝"/>
          <w:spacing w:val="10"/>
          <w:kern w:val="0"/>
          <w:sz w:val="22"/>
          <w:lang w:val="ja-JP"/>
        </w:rPr>
        <w:t>123</w:t>
      </w:r>
      <w:r>
        <w:rPr>
          <w:rFonts w:ascii="ＭＳ 明朝" w:eastAsia="ＭＳ 明朝" w:cs="ＭＳ 明朝" w:hint="eastAsia"/>
          <w:spacing w:val="10"/>
          <w:kern w:val="0"/>
          <w:sz w:val="22"/>
          <w:lang w:val="ja-JP"/>
        </w:rPr>
        <w:t>号。以下「耐震改修促進法」という。）第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条第１号に掲げる建築物のうち、次に掲げる建築物をいう。</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幼稚園、幼保連携型認定こども園又は保育所で、階数が２以上、かつ、床面積の合計が</w:t>
      </w:r>
      <w:r>
        <w:rPr>
          <w:rFonts w:ascii="ＭＳ 明朝" w:eastAsia="ＭＳ 明朝" w:cs="ＭＳ 明朝"/>
          <w:spacing w:val="10"/>
          <w:kern w:val="0"/>
          <w:sz w:val="22"/>
          <w:lang w:val="ja-JP"/>
        </w:rPr>
        <w:t>500</w:t>
      </w:r>
      <w:r>
        <w:rPr>
          <w:rFonts w:ascii="ＭＳ 明朝" w:eastAsia="ＭＳ 明朝" w:cs="ＭＳ 明朝" w:hint="eastAsia"/>
          <w:spacing w:val="10"/>
          <w:kern w:val="0"/>
          <w:sz w:val="22"/>
          <w:lang w:val="ja-JP"/>
        </w:rPr>
        <w:t>平方メートル以上のもの</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小学校</w:t>
      </w:r>
      <w:r>
        <w:rPr>
          <w:rFonts w:ascii="ＭＳ 明朝" w:eastAsia="ＭＳ 明朝" w:cs="ＭＳ 明朝" w:hint="eastAsia"/>
          <w:spacing w:val="10"/>
          <w:kern w:val="0"/>
          <w:sz w:val="22"/>
          <w:lang w:val="ja-JP"/>
        </w:rPr>
        <w:t>、中学校、義務教育学校又は中等教育学校（前期課程に限る。）で、階数</w:t>
      </w:r>
      <w:r>
        <w:rPr>
          <w:rFonts w:ascii="ＭＳ 明朝" w:eastAsia="ＭＳ 明朝" w:cs="ＭＳ 明朝" w:hint="eastAsia"/>
          <w:spacing w:val="10"/>
          <w:kern w:val="0"/>
          <w:sz w:val="22"/>
          <w:lang w:val="ja-JP"/>
        </w:rPr>
        <w:lastRenderedPageBreak/>
        <w:t>が２以上、かつ、床面積の合計が</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平方メートル以上のもの</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ウ　高等学校又は中等教育学校（後期課程に限る。）で、階数が３以上、かつ、床面積の合計が</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平方メートル以上のもの</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エ　老人ホーム、老人短期入所施設、老人福祉センター、児童厚生施設、身体障害者福祉センターその他これらに類するもので、階数が２以上、かつ、床面積の合計が</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平方メートル以上のもの</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オ　病院又は診療所で、階数が３以上、かつ、床面積の合計が</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w:t>
      </w:r>
      <w:r>
        <w:rPr>
          <w:rFonts w:ascii="ＭＳ 明朝" w:eastAsia="ＭＳ 明朝" w:cs="ＭＳ 明朝" w:hint="eastAsia"/>
          <w:spacing w:val="10"/>
          <w:kern w:val="0"/>
          <w:sz w:val="22"/>
          <w:lang w:val="ja-JP"/>
        </w:rPr>
        <w:t>以上のもの</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緊急輸送道路沿道建築物　昭和</w:t>
      </w:r>
      <w:r>
        <w:rPr>
          <w:rFonts w:ascii="ＭＳ 明朝" w:eastAsia="ＭＳ 明朝" w:cs="ＭＳ 明朝"/>
          <w:spacing w:val="10"/>
          <w:kern w:val="0"/>
          <w:sz w:val="22"/>
          <w:lang w:val="ja-JP"/>
        </w:rPr>
        <w:t>56</w:t>
      </w:r>
      <w:r>
        <w:rPr>
          <w:rFonts w:ascii="ＭＳ 明朝" w:eastAsia="ＭＳ 明朝" w:cs="ＭＳ 明朝" w:hint="eastAsia"/>
          <w:spacing w:val="10"/>
          <w:kern w:val="0"/>
          <w:sz w:val="22"/>
          <w:lang w:val="ja-JP"/>
        </w:rPr>
        <w:t>年５月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日以前に着工された耐震改修促進法第</w:t>
      </w: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条第３号に掲げる建築物（木造住宅を除く。）で、岩国市耐震改修促進計画に定める地震発生時の閉塞を防ぐべき道路の沿道建築物をいう。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５</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避難路　岩国市耐震改修促進計画に定める避難路をいう。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６</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ブロック塀等　組積造の塀（補強コンクリートブロック造の塀を含む。）で、道路面からの高さが</w:t>
      </w:r>
      <w:r>
        <w:rPr>
          <w:rFonts w:ascii="ＭＳ 明朝" w:eastAsia="ＭＳ 明朝" w:cs="ＭＳ 明朝"/>
          <w:spacing w:val="10"/>
          <w:kern w:val="0"/>
          <w:sz w:val="22"/>
          <w:lang w:val="ja-JP"/>
        </w:rPr>
        <w:t>60</w:t>
      </w:r>
      <w:r>
        <w:rPr>
          <w:rFonts w:ascii="ＭＳ 明朝" w:eastAsia="ＭＳ 明朝" w:cs="ＭＳ 明朝" w:hint="eastAsia"/>
          <w:spacing w:val="10"/>
          <w:kern w:val="0"/>
          <w:sz w:val="22"/>
          <w:lang w:val="ja-JP"/>
        </w:rPr>
        <w:t>センチメートルを超えるものをいう。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７</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建築士　建築士法（昭和</w:t>
      </w:r>
      <w:r>
        <w:rPr>
          <w:rFonts w:ascii="ＭＳ 明朝" w:eastAsia="ＭＳ 明朝" w:cs="ＭＳ 明朝"/>
          <w:spacing w:val="10"/>
          <w:kern w:val="0"/>
          <w:sz w:val="22"/>
          <w:lang w:val="ja-JP"/>
        </w:rPr>
        <w:t>25</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202</w:t>
      </w:r>
      <w:r>
        <w:rPr>
          <w:rFonts w:ascii="ＭＳ 明朝" w:eastAsia="ＭＳ 明朝" w:cs="ＭＳ 明朝" w:hint="eastAsia"/>
          <w:spacing w:val="10"/>
          <w:kern w:val="0"/>
          <w:sz w:val="22"/>
          <w:lang w:val="ja-JP"/>
        </w:rPr>
        <w:t>号）第２条に規定する一級建築士、二級建</w:t>
      </w:r>
      <w:r>
        <w:rPr>
          <w:rFonts w:ascii="ＭＳ 明朝" w:eastAsia="ＭＳ 明朝" w:cs="ＭＳ 明朝" w:hint="eastAsia"/>
          <w:spacing w:val="10"/>
          <w:kern w:val="0"/>
          <w:sz w:val="22"/>
          <w:lang w:val="ja-JP"/>
        </w:rPr>
        <w:t>築士又は木造建築士の資格を有する者をいう。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８</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建築士事務所　建築士法第</w:t>
      </w:r>
      <w:r>
        <w:rPr>
          <w:rFonts w:ascii="ＭＳ 明朝" w:eastAsia="ＭＳ 明朝" w:cs="ＭＳ 明朝"/>
          <w:spacing w:val="10"/>
          <w:kern w:val="0"/>
          <w:sz w:val="22"/>
          <w:lang w:val="ja-JP"/>
        </w:rPr>
        <w:t>23</w:t>
      </w:r>
      <w:r>
        <w:rPr>
          <w:rFonts w:ascii="ＭＳ 明朝" w:eastAsia="ＭＳ 明朝" w:cs="ＭＳ 明朝" w:hint="eastAsia"/>
          <w:spacing w:val="10"/>
          <w:kern w:val="0"/>
          <w:sz w:val="22"/>
          <w:lang w:val="ja-JP"/>
        </w:rPr>
        <w:t>条に規定する登録を受けた建築士事務所をいう。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９</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木造住宅耐震改修事業　木造住宅の耐震性向上を目的として、耐震改修設計、工事監理及び耐震改修工事を実施する事業をいう。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 xml:space="preserve">　共同住宅耐震診断事業　共同住宅について、地震に対する安全性を評価する事業をいう。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 xml:space="preserve">　多数利用建築物耐震診断事業　多数利用建築物について、地震に対する安全性を評価する事業をいう。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 xml:space="preserve">　緊急輸送道路沿道建築物耐震診断事業　緊急輸送道路沿道建</w:t>
      </w:r>
      <w:r>
        <w:rPr>
          <w:rFonts w:ascii="ＭＳ 明朝" w:eastAsia="ＭＳ 明朝" w:cs="ＭＳ 明朝" w:hint="eastAsia"/>
          <w:spacing w:val="10"/>
          <w:kern w:val="0"/>
          <w:sz w:val="22"/>
          <w:lang w:val="ja-JP"/>
        </w:rPr>
        <w:t>築物について、地震に対する安全性を評価する事業をいう。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(13)</w:t>
      </w:r>
      <w:r>
        <w:rPr>
          <w:rFonts w:ascii="ＭＳ 明朝" w:eastAsia="ＭＳ 明朝" w:cs="ＭＳ 明朝" w:hint="eastAsia"/>
          <w:spacing w:val="10"/>
          <w:kern w:val="0"/>
          <w:sz w:val="22"/>
          <w:lang w:val="ja-JP"/>
        </w:rPr>
        <w:t xml:space="preserve">　緊急輸送道路沿道建築物耐震改修事業　緊急輸送道路沿道建築物について、耐震改修工事を実施する事業をいう。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(14)</w:t>
      </w:r>
      <w:r>
        <w:rPr>
          <w:rFonts w:ascii="ＭＳ 明朝" w:eastAsia="ＭＳ 明朝" w:cs="ＭＳ 明朝" w:hint="eastAsia"/>
          <w:spacing w:val="10"/>
          <w:kern w:val="0"/>
          <w:sz w:val="22"/>
          <w:lang w:val="ja-JP"/>
        </w:rPr>
        <w:t xml:space="preserve">　土砂災害対策改修事業　既存の建築物について、土砂災害に対して安全な構造となるよう外壁の改修、塀の設置等を実施する事業をいう。</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(15)</w:t>
      </w:r>
      <w:r>
        <w:rPr>
          <w:rFonts w:ascii="ＭＳ 明朝" w:eastAsia="ＭＳ 明朝" w:cs="ＭＳ 明朝" w:hint="eastAsia"/>
          <w:spacing w:val="10"/>
          <w:kern w:val="0"/>
          <w:sz w:val="22"/>
          <w:lang w:val="ja-JP"/>
        </w:rPr>
        <w:t xml:space="preserve">　避難路沿道ブロック塀等除却事業　避難路の沿道に存するブロック塀等について、除却工事を実施する事業をいう。</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（補助対象事業）</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第３条</w:t>
      </w:r>
      <w:r>
        <w:rPr>
          <w:rFonts w:ascii="ＭＳ 明朝" w:eastAsia="ＭＳ 明朝" w:cs="ＭＳ 明朝" w:hint="eastAsia"/>
          <w:spacing w:val="10"/>
          <w:kern w:val="0"/>
          <w:sz w:val="22"/>
          <w:lang w:val="ja-JP"/>
        </w:rPr>
        <w:t xml:space="preserve">　補助の対象となる事業（以下「補助対象事業」という。）は、次のいず</w:t>
      </w:r>
      <w:r>
        <w:rPr>
          <w:rFonts w:ascii="ＭＳ 明朝" w:eastAsia="ＭＳ 明朝" w:cs="ＭＳ 明朝" w:hint="eastAsia"/>
          <w:spacing w:val="10"/>
          <w:kern w:val="0"/>
          <w:sz w:val="22"/>
          <w:lang w:val="ja-JP"/>
        </w:rPr>
        <w:t>れかに該当する事業とする。ただし、同一の住宅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建築物について、山口県又は岩国市から他の助成金、資金貸付、利子補給金等を受けている場合及び過去に同一事業の補助金を受けている場合は、補助対象事業としないものとする。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次に掲げる要件を全て満たす木造住宅耐震改修事業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一般財団法人日本建築防災協会による「木造住宅の耐震診断と補強方法」に定める一般診断法又は精密診断法（時刻歴応答計算による方法を除く。）に基づく耐震診断により上部構造評点が</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未満とされた木造住宅を改修後</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以上とする耐震改</w:t>
      </w:r>
      <w:r>
        <w:rPr>
          <w:rFonts w:ascii="ＭＳ 明朝" w:eastAsia="ＭＳ 明朝" w:cs="ＭＳ 明朝" w:hint="eastAsia"/>
          <w:spacing w:val="10"/>
          <w:kern w:val="0"/>
          <w:sz w:val="22"/>
          <w:lang w:val="ja-JP"/>
        </w:rPr>
        <w:lastRenderedPageBreak/>
        <w:t>修であること。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アに示す上部構造評点は、建築士事務所に所属する建築士の評価により算出されたものであること。</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次に掲げる要件を全て満たす共同住宅耐震診断事業、多数利用建築物耐震診断事業及び緊急輸送道路沿道建築物耐震診断事業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建築士事務所に所属する建築士が評価する耐震診断であること。この場合において、建築士は、建築士法第３条から第３条の３までに規定する設計又は工事監理をすることができる建築物の範囲を超えてはならない。</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「建築物の耐震診断及び耐震改修の促進を図るための基本的な方針」（平成</w:t>
      </w:r>
      <w:r>
        <w:rPr>
          <w:rFonts w:ascii="ＭＳ 明朝" w:eastAsia="ＭＳ 明朝" w:cs="ＭＳ 明朝"/>
          <w:spacing w:val="10"/>
          <w:kern w:val="0"/>
          <w:sz w:val="22"/>
          <w:lang w:val="ja-JP"/>
        </w:rPr>
        <w:t>18</w:t>
      </w:r>
      <w:r>
        <w:rPr>
          <w:rFonts w:ascii="ＭＳ 明朝" w:eastAsia="ＭＳ 明朝" w:cs="ＭＳ 明朝" w:hint="eastAsia"/>
          <w:spacing w:val="10"/>
          <w:kern w:val="0"/>
          <w:sz w:val="22"/>
          <w:lang w:val="ja-JP"/>
        </w:rPr>
        <w:t>年１月</w:t>
      </w:r>
      <w:r>
        <w:rPr>
          <w:rFonts w:ascii="ＭＳ 明朝" w:eastAsia="ＭＳ 明朝" w:cs="ＭＳ 明朝"/>
          <w:spacing w:val="10"/>
          <w:kern w:val="0"/>
          <w:sz w:val="22"/>
          <w:lang w:val="ja-JP"/>
        </w:rPr>
        <w:t>25</w:t>
      </w:r>
      <w:r>
        <w:rPr>
          <w:rFonts w:ascii="ＭＳ 明朝" w:eastAsia="ＭＳ 明朝" w:cs="ＭＳ 明朝" w:hint="eastAsia"/>
          <w:spacing w:val="10"/>
          <w:kern w:val="0"/>
          <w:sz w:val="22"/>
          <w:lang w:val="ja-JP"/>
        </w:rPr>
        <w:t>日国土</w:t>
      </w:r>
      <w:r>
        <w:rPr>
          <w:rFonts w:ascii="ＭＳ 明朝" w:eastAsia="ＭＳ 明朝" w:cs="ＭＳ 明朝" w:hint="eastAsia"/>
          <w:spacing w:val="10"/>
          <w:kern w:val="0"/>
          <w:sz w:val="22"/>
          <w:lang w:val="ja-JP"/>
        </w:rPr>
        <w:t>交通省告示第</w:t>
      </w:r>
      <w:r>
        <w:rPr>
          <w:rFonts w:ascii="ＭＳ 明朝" w:eastAsia="ＭＳ 明朝" w:cs="ＭＳ 明朝"/>
          <w:spacing w:val="10"/>
          <w:kern w:val="0"/>
          <w:sz w:val="22"/>
          <w:lang w:val="ja-JP"/>
        </w:rPr>
        <w:t>184</w:t>
      </w:r>
      <w:r>
        <w:rPr>
          <w:rFonts w:ascii="ＭＳ 明朝" w:eastAsia="ＭＳ 明朝" w:cs="ＭＳ 明朝" w:hint="eastAsia"/>
          <w:spacing w:val="10"/>
          <w:kern w:val="0"/>
          <w:sz w:val="22"/>
          <w:lang w:val="ja-JP"/>
        </w:rPr>
        <w:t>号。以下「基本的な方針」という。）に基づく耐震診断であること。</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次に掲げる要件を全て満たす緊急輸送道路沿道建築物耐震改修事業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構造が耐震上著しく危険であると認められる建築物、又は劣化が進んでおり、そのまま放置すれば耐震上著しく危険となると認められる建築物の耐震改修であること。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耐震改修促進法に基づく指導を受けた建築物で、建築基準法（昭和</w:t>
      </w:r>
      <w:r>
        <w:rPr>
          <w:rFonts w:ascii="ＭＳ 明朝" w:eastAsia="ＭＳ 明朝" w:cs="ＭＳ 明朝"/>
          <w:spacing w:val="10"/>
          <w:kern w:val="0"/>
          <w:sz w:val="22"/>
          <w:lang w:val="ja-JP"/>
        </w:rPr>
        <w:t>25</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201</w:t>
      </w:r>
      <w:r>
        <w:rPr>
          <w:rFonts w:ascii="ＭＳ 明朝" w:eastAsia="ＭＳ 明朝" w:cs="ＭＳ 明朝" w:hint="eastAsia"/>
          <w:spacing w:val="10"/>
          <w:kern w:val="0"/>
          <w:sz w:val="22"/>
          <w:lang w:val="ja-JP"/>
        </w:rPr>
        <w:t>号）に基づく耐震改修に係る命令を受けていないものの耐震改修であること。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ウ　基本的な方針に基づく耐震診断の結果、地震の震動</w:t>
      </w:r>
      <w:r>
        <w:rPr>
          <w:rFonts w:ascii="ＭＳ 明朝" w:eastAsia="ＭＳ 明朝" w:cs="ＭＳ 明朝" w:hint="eastAsia"/>
          <w:spacing w:val="10"/>
          <w:kern w:val="0"/>
          <w:sz w:val="22"/>
          <w:lang w:val="ja-JP"/>
        </w:rPr>
        <w:t>及び衝撃に対して倒壊し、又は崩壊する危険性があると評価された建築物を、倒壊し、又は崩壊する危険性が低いと評価される建築物とする耐震改修であること。ただし、国土交通大臣が基本的な方針に基づく指針の一部又は全部と同等以上の効力を有すると認める方法によって評価する場合においては、当該方法によるものとする。</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エ　ウの評価は、建築士事務所に所属する建築士が評価する耐震診断であること。この場合において、建築士は、建築士法第３条から第３条の３までに規定する設計又は工事監理をすることができる建築物の範囲を超えてはならない。</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次に掲げる要件を全て満たす土砂災害対策改修事業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土砂災害警戒区域等における土砂災害防止対策の推進に関する法律（平成</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年法律第</w:t>
      </w:r>
      <w:r>
        <w:rPr>
          <w:rFonts w:ascii="ＭＳ 明朝" w:eastAsia="ＭＳ 明朝" w:cs="ＭＳ 明朝"/>
          <w:spacing w:val="10"/>
          <w:kern w:val="0"/>
          <w:sz w:val="22"/>
          <w:lang w:val="ja-JP"/>
        </w:rPr>
        <w:t>57</w:t>
      </w:r>
      <w:r>
        <w:rPr>
          <w:rFonts w:ascii="ＭＳ 明朝" w:eastAsia="ＭＳ 明朝" w:cs="ＭＳ 明朝" w:hint="eastAsia"/>
          <w:spacing w:val="10"/>
          <w:kern w:val="0"/>
          <w:sz w:val="22"/>
          <w:lang w:val="ja-JP"/>
        </w:rPr>
        <w:t>号）第９条第１項に規定する土砂災害特別警戒区域内の建築物であること。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建築基準法施行令（昭和</w:t>
      </w:r>
      <w:r>
        <w:rPr>
          <w:rFonts w:ascii="ＭＳ 明朝" w:eastAsia="ＭＳ 明朝" w:cs="ＭＳ 明朝"/>
          <w:spacing w:val="10"/>
          <w:kern w:val="0"/>
          <w:sz w:val="22"/>
          <w:lang w:val="ja-JP"/>
        </w:rPr>
        <w:t>25</w:t>
      </w:r>
      <w:r>
        <w:rPr>
          <w:rFonts w:ascii="ＭＳ 明朝" w:eastAsia="ＭＳ 明朝" w:cs="ＭＳ 明朝" w:hint="eastAsia"/>
          <w:spacing w:val="10"/>
          <w:kern w:val="0"/>
          <w:sz w:val="22"/>
          <w:lang w:val="ja-JP"/>
        </w:rPr>
        <w:t>年政令第</w:t>
      </w:r>
      <w:r>
        <w:rPr>
          <w:rFonts w:ascii="ＭＳ 明朝" w:eastAsia="ＭＳ 明朝" w:cs="ＭＳ 明朝"/>
          <w:spacing w:val="10"/>
          <w:kern w:val="0"/>
          <w:sz w:val="22"/>
          <w:lang w:val="ja-JP"/>
        </w:rPr>
        <w:t>338</w:t>
      </w:r>
      <w:r>
        <w:rPr>
          <w:rFonts w:ascii="ＭＳ 明朝" w:eastAsia="ＭＳ 明朝" w:cs="ＭＳ 明朝" w:hint="eastAsia"/>
          <w:spacing w:val="10"/>
          <w:kern w:val="0"/>
          <w:sz w:val="22"/>
          <w:lang w:val="ja-JP"/>
        </w:rPr>
        <w:t>号）第</w:t>
      </w:r>
      <w:r>
        <w:rPr>
          <w:rFonts w:ascii="ＭＳ 明朝" w:eastAsia="ＭＳ 明朝" w:cs="ＭＳ 明朝"/>
          <w:spacing w:val="10"/>
          <w:kern w:val="0"/>
          <w:sz w:val="22"/>
          <w:lang w:val="ja-JP"/>
        </w:rPr>
        <w:t>80</w:t>
      </w:r>
      <w:r>
        <w:rPr>
          <w:rFonts w:ascii="ＭＳ 明朝" w:eastAsia="ＭＳ 明朝" w:cs="ＭＳ 明朝" w:hint="eastAsia"/>
          <w:spacing w:val="10"/>
          <w:kern w:val="0"/>
          <w:sz w:val="22"/>
          <w:lang w:val="ja-JP"/>
        </w:rPr>
        <w:t>条の３の規定に適合しない建築物であること。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ウ　建築基準法施行令第</w:t>
      </w:r>
      <w:r>
        <w:rPr>
          <w:rFonts w:ascii="ＭＳ 明朝" w:eastAsia="ＭＳ 明朝" w:cs="ＭＳ 明朝"/>
          <w:spacing w:val="10"/>
          <w:kern w:val="0"/>
          <w:sz w:val="22"/>
          <w:lang w:val="ja-JP"/>
        </w:rPr>
        <w:t>80</w:t>
      </w:r>
      <w:r>
        <w:rPr>
          <w:rFonts w:ascii="ＭＳ 明朝" w:eastAsia="ＭＳ 明朝" w:cs="ＭＳ 明朝" w:hint="eastAsia"/>
          <w:spacing w:val="10"/>
          <w:kern w:val="0"/>
          <w:sz w:val="22"/>
          <w:lang w:val="ja-JP"/>
        </w:rPr>
        <w:t>条の３の規定に適合させる改修工事であること。</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５</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次に掲げる要件を全て満たす避難路沿道ブロック塀等除却事業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避難路の沿道に存するブロック塀等を全て除却するものであるこ</w:t>
      </w:r>
      <w:r>
        <w:rPr>
          <w:rFonts w:ascii="ＭＳ 明朝" w:eastAsia="ＭＳ 明朝" w:cs="ＭＳ 明朝" w:hint="eastAsia"/>
          <w:spacing w:val="10"/>
          <w:kern w:val="0"/>
          <w:sz w:val="22"/>
          <w:lang w:val="ja-JP"/>
        </w:rPr>
        <w:t>と。</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既存のブロック塀等について、基本的な方針に基づく耐震診断又は構造に応じた点検表（別表第１又は別表第２）による点検の結果、倒壊の危険性があると判断されたものであること。</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（補助対象者）</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第４条</w:t>
      </w:r>
      <w:r>
        <w:rPr>
          <w:rFonts w:ascii="ＭＳ 明朝" w:eastAsia="ＭＳ 明朝" w:cs="ＭＳ 明朝" w:hint="eastAsia"/>
          <w:spacing w:val="10"/>
          <w:kern w:val="0"/>
          <w:sz w:val="22"/>
          <w:lang w:val="ja-JP"/>
        </w:rPr>
        <w:t xml:space="preserve">　補助金の交付対象となる者（以下「補助対象者」という。）は、次の各号のいずれにも該当する者とする。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登記簿に前条の事業を行う住宅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建築物の所有者として登記されている者（未登記の場合にあっては、家屋補充課税台帳に所有者として登録されている者）又はその相続人</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岩国市の市税を滞納していない者</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w:t>
      </w:r>
      <w:r>
        <w:rPr>
          <w:rFonts w:ascii="ＭＳ 明朝" w:eastAsia="ＭＳ 明朝" w:cs="ＭＳ 明朝" w:hint="eastAsia"/>
          <w:spacing w:val="10"/>
          <w:kern w:val="0"/>
          <w:sz w:val="22"/>
          <w:lang w:val="ja-JP"/>
        </w:rPr>
        <w:t>岩国市暴力団排除条例（平成</w:t>
      </w:r>
      <w:r>
        <w:rPr>
          <w:rFonts w:ascii="ＭＳ 明朝" w:eastAsia="ＭＳ 明朝" w:cs="ＭＳ 明朝"/>
          <w:spacing w:val="10"/>
          <w:kern w:val="0"/>
          <w:sz w:val="22"/>
          <w:lang w:val="ja-JP"/>
        </w:rPr>
        <w:t>23</w:t>
      </w:r>
      <w:r>
        <w:rPr>
          <w:rFonts w:ascii="ＭＳ 明朝" w:eastAsia="ＭＳ 明朝" w:cs="ＭＳ 明朝" w:hint="eastAsia"/>
          <w:spacing w:val="10"/>
          <w:kern w:val="0"/>
          <w:sz w:val="22"/>
          <w:lang w:val="ja-JP"/>
        </w:rPr>
        <w:t>年条例第</w:t>
      </w:r>
      <w:r>
        <w:rPr>
          <w:rFonts w:ascii="ＭＳ 明朝" w:eastAsia="ＭＳ 明朝" w:cs="ＭＳ 明朝"/>
          <w:spacing w:val="10"/>
          <w:kern w:val="0"/>
          <w:sz w:val="22"/>
          <w:lang w:val="ja-JP"/>
        </w:rPr>
        <w:t>21</w:t>
      </w:r>
      <w:r>
        <w:rPr>
          <w:rFonts w:ascii="ＭＳ 明朝" w:eastAsia="ＭＳ 明朝" w:cs="ＭＳ 明朝" w:hint="eastAsia"/>
          <w:spacing w:val="10"/>
          <w:kern w:val="0"/>
          <w:sz w:val="22"/>
          <w:lang w:val="ja-JP"/>
        </w:rPr>
        <w:t>号）に規定する暴力団員又は暴力団若しくは暴力団員と密接な関係を有する者でない者</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複数の共有者（相続人を含む。以下同じ。）がいる場合にあっては、他の共有者から異議があった場合に責任を持って解決することを確約できる者</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（補助金の額等）</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第５条</w:t>
      </w:r>
      <w:r>
        <w:rPr>
          <w:rFonts w:ascii="ＭＳ 明朝" w:eastAsia="ＭＳ 明朝" w:cs="ＭＳ 明朝" w:hint="eastAsia"/>
          <w:spacing w:val="10"/>
          <w:kern w:val="0"/>
          <w:sz w:val="22"/>
          <w:lang w:val="ja-JP"/>
        </w:rPr>
        <w:t xml:space="preserve">　補助金の額は、次に定めるとおりとする。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木造住宅耐震改修事業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補助対象額は、１戸当たり</w:t>
      </w:r>
      <w:r>
        <w:rPr>
          <w:rFonts w:ascii="ＭＳ 明朝" w:eastAsia="ＭＳ 明朝" w:cs="ＭＳ 明朝"/>
          <w:spacing w:val="10"/>
          <w:kern w:val="0"/>
          <w:sz w:val="22"/>
          <w:lang w:val="ja-JP"/>
        </w:rPr>
        <w:t>125</w:t>
      </w:r>
      <w:r>
        <w:rPr>
          <w:rFonts w:ascii="ＭＳ 明朝" w:eastAsia="ＭＳ 明朝" w:cs="ＭＳ 明朝" w:hint="eastAsia"/>
          <w:spacing w:val="10"/>
          <w:kern w:val="0"/>
          <w:sz w:val="22"/>
          <w:lang w:val="ja-JP"/>
        </w:rPr>
        <w:t>万円（消費税及び地方消費税を除く。）を限度とする。</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補助金の交付額は、耐震改修工事に要する経費（耐震改修設計及び工</w:t>
      </w:r>
      <w:r>
        <w:rPr>
          <w:rFonts w:ascii="ＭＳ 明朝" w:eastAsia="ＭＳ 明朝" w:cs="ＭＳ 明朝" w:hint="eastAsia"/>
          <w:spacing w:val="10"/>
          <w:kern w:val="0"/>
          <w:sz w:val="22"/>
          <w:lang w:val="ja-JP"/>
        </w:rPr>
        <w:t>事監理に要する経費を除く。）の５分の４以内とし、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共同住宅及び多数利用建築物耐震診断事業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補助対象額は、１棟当たり</w:t>
      </w:r>
      <w:r>
        <w:rPr>
          <w:rFonts w:ascii="ＭＳ 明朝" w:eastAsia="ＭＳ 明朝" w:cs="ＭＳ 明朝"/>
          <w:spacing w:val="10"/>
          <w:kern w:val="0"/>
          <w:sz w:val="22"/>
          <w:lang w:val="ja-JP"/>
        </w:rPr>
        <w:t>150</w:t>
      </w:r>
      <w:r>
        <w:rPr>
          <w:rFonts w:ascii="ＭＳ 明朝" w:eastAsia="ＭＳ 明朝" w:cs="ＭＳ 明朝" w:hint="eastAsia"/>
          <w:spacing w:val="10"/>
          <w:kern w:val="0"/>
          <w:sz w:val="22"/>
          <w:lang w:val="ja-JP"/>
        </w:rPr>
        <w:t>万円（消費税及び地方消費税を除く。）、かつ、次に定める額を限度とする。</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ア</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平方メートル以内の部分　１平方メートル当たり</w:t>
      </w:r>
      <w:r>
        <w:rPr>
          <w:rFonts w:ascii="ＭＳ 明朝" w:eastAsia="ＭＳ 明朝" w:cs="ＭＳ 明朝"/>
          <w:spacing w:val="10"/>
          <w:kern w:val="0"/>
          <w:sz w:val="22"/>
          <w:lang w:val="ja-JP"/>
        </w:rPr>
        <w:t>3,670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イ</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平方メートルを超えて</w:t>
      </w:r>
      <w:r>
        <w:rPr>
          <w:rFonts w:ascii="ＭＳ 明朝" w:eastAsia="ＭＳ 明朝" w:cs="ＭＳ 明朝"/>
          <w:spacing w:val="10"/>
          <w:kern w:val="0"/>
          <w:sz w:val="22"/>
          <w:lang w:val="ja-JP"/>
        </w:rPr>
        <w:t>2,000</w:t>
      </w:r>
      <w:r>
        <w:rPr>
          <w:rFonts w:ascii="ＭＳ 明朝" w:eastAsia="ＭＳ 明朝" w:cs="ＭＳ 明朝" w:hint="eastAsia"/>
          <w:spacing w:val="10"/>
          <w:kern w:val="0"/>
          <w:sz w:val="22"/>
          <w:lang w:val="ja-JP"/>
        </w:rPr>
        <w:t>平方メートル以内の部分　１平方メートル当たり</w:t>
      </w:r>
      <w:r>
        <w:rPr>
          <w:rFonts w:ascii="ＭＳ 明朝" w:eastAsia="ＭＳ 明朝" w:cs="ＭＳ 明朝"/>
          <w:spacing w:val="10"/>
          <w:kern w:val="0"/>
          <w:sz w:val="22"/>
          <w:lang w:val="ja-JP"/>
        </w:rPr>
        <w:t>1,570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ウ</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2,000</w:t>
      </w:r>
      <w:r>
        <w:rPr>
          <w:rFonts w:ascii="ＭＳ 明朝" w:eastAsia="ＭＳ 明朝" w:cs="ＭＳ 明朝" w:hint="eastAsia"/>
          <w:spacing w:val="10"/>
          <w:kern w:val="0"/>
          <w:sz w:val="22"/>
          <w:lang w:val="ja-JP"/>
        </w:rPr>
        <w:t>平方メートルを超える部分　１平方メート</w:t>
      </w:r>
      <w:r>
        <w:rPr>
          <w:rFonts w:ascii="ＭＳ 明朝" w:eastAsia="ＭＳ 明朝" w:cs="ＭＳ 明朝" w:hint="eastAsia"/>
          <w:spacing w:val="10"/>
          <w:kern w:val="0"/>
          <w:sz w:val="22"/>
          <w:lang w:val="ja-JP"/>
        </w:rPr>
        <w:t>ル当たり</w:t>
      </w:r>
      <w:r>
        <w:rPr>
          <w:rFonts w:ascii="ＭＳ 明朝" w:eastAsia="ＭＳ 明朝" w:cs="ＭＳ 明朝"/>
          <w:spacing w:val="10"/>
          <w:kern w:val="0"/>
          <w:sz w:val="22"/>
          <w:lang w:val="ja-JP"/>
        </w:rPr>
        <w:t>1,050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補助金の交付額は、補助対象額の３分の２以内とし、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３</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緊急輸送道路沿道建築物耐震診断事業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補助対象額は、１棟当たり</w:t>
      </w:r>
      <w:r>
        <w:rPr>
          <w:rFonts w:ascii="ＭＳ 明朝" w:eastAsia="ＭＳ 明朝" w:cs="ＭＳ 明朝"/>
          <w:spacing w:val="10"/>
          <w:kern w:val="0"/>
          <w:sz w:val="22"/>
          <w:lang w:val="ja-JP"/>
        </w:rPr>
        <w:t>300</w:t>
      </w:r>
      <w:r>
        <w:rPr>
          <w:rFonts w:ascii="ＭＳ 明朝" w:eastAsia="ＭＳ 明朝" w:cs="ＭＳ 明朝" w:hint="eastAsia"/>
          <w:spacing w:val="10"/>
          <w:kern w:val="0"/>
          <w:sz w:val="22"/>
          <w:lang w:val="ja-JP"/>
        </w:rPr>
        <w:t>万円（消費税及び地方消費税を除く。）、かつ、次に定める額を限度とする。</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ア</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平方メートル以内の部分　１平方メートル当たり</w:t>
      </w:r>
      <w:r>
        <w:rPr>
          <w:rFonts w:ascii="ＭＳ 明朝" w:eastAsia="ＭＳ 明朝" w:cs="ＭＳ 明朝"/>
          <w:spacing w:val="10"/>
          <w:kern w:val="0"/>
          <w:sz w:val="22"/>
          <w:lang w:val="ja-JP"/>
        </w:rPr>
        <w:t>3,670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イ</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平方メートルを超えて</w:t>
      </w:r>
      <w:r>
        <w:rPr>
          <w:rFonts w:ascii="ＭＳ 明朝" w:eastAsia="ＭＳ 明朝" w:cs="ＭＳ 明朝"/>
          <w:spacing w:val="10"/>
          <w:kern w:val="0"/>
          <w:sz w:val="22"/>
          <w:lang w:val="ja-JP"/>
        </w:rPr>
        <w:t>2,000</w:t>
      </w:r>
      <w:r>
        <w:rPr>
          <w:rFonts w:ascii="ＭＳ 明朝" w:eastAsia="ＭＳ 明朝" w:cs="ＭＳ 明朝" w:hint="eastAsia"/>
          <w:spacing w:val="10"/>
          <w:kern w:val="0"/>
          <w:sz w:val="22"/>
          <w:lang w:val="ja-JP"/>
        </w:rPr>
        <w:t>平方メートル以内の部分　１平方メートル当たり</w:t>
      </w:r>
      <w:r>
        <w:rPr>
          <w:rFonts w:ascii="ＭＳ 明朝" w:eastAsia="ＭＳ 明朝" w:cs="ＭＳ 明朝"/>
          <w:spacing w:val="10"/>
          <w:kern w:val="0"/>
          <w:sz w:val="22"/>
          <w:lang w:val="ja-JP"/>
        </w:rPr>
        <w:t>1,570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96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ウ</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延べ面積</w:t>
      </w:r>
      <w:r>
        <w:rPr>
          <w:rFonts w:ascii="ＭＳ 明朝" w:eastAsia="ＭＳ 明朝" w:cs="ＭＳ 明朝"/>
          <w:spacing w:val="10"/>
          <w:kern w:val="0"/>
          <w:sz w:val="22"/>
          <w:lang w:val="ja-JP"/>
        </w:rPr>
        <w:t>2,000</w:t>
      </w:r>
      <w:r>
        <w:rPr>
          <w:rFonts w:ascii="ＭＳ 明朝" w:eastAsia="ＭＳ 明朝" w:cs="ＭＳ 明朝" w:hint="eastAsia"/>
          <w:spacing w:val="10"/>
          <w:kern w:val="0"/>
          <w:sz w:val="22"/>
          <w:lang w:val="ja-JP"/>
        </w:rPr>
        <w:t>平方メートルを超</w:t>
      </w:r>
      <w:r>
        <w:rPr>
          <w:rFonts w:ascii="ＭＳ 明朝" w:eastAsia="ＭＳ 明朝" w:cs="ＭＳ 明朝" w:hint="eastAsia"/>
          <w:spacing w:val="10"/>
          <w:kern w:val="0"/>
          <w:sz w:val="22"/>
          <w:lang w:val="ja-JP"/>
        </w:rPr>
        <w:t>える部分　１平方メートル当たり</w:t>
      </w:r>
      <w:r>
        <w:rPr>
          <w:rFonts w:ascii="ＭＳ 明朝" w:eastAsia="ＭＳ 明朝" w:cs="ＭＳ 明朝"/>
          <w:spacing w:val="10"/>
          <w:kern w:val="0"/>
          <w:sz w:val="22"/>
          <w:lang w:val="ja-JP"/>
        </w:rPr>
        <w:t>1,050</w:t>
      </w:r>
      <w:r>
        <w:rPr>
          <w:rFonts w:ascii="ＭＳ 明朝" w:eastAsia="ＭＳ 明朝" w:cs="ＭＳ 明朝" w:hint="eastAsia"/>
          <w:spacing w:val="10"/>
          <w:kern w:val="0"/>
          <w:sz w:val="22"/>
          <w:lang w:val="ja-JP"/>
        </w:rPr>
        <w:t>円</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補助金の交付額は、補助対象額の３分の２以内とし、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４</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緊急輸送道路沿道建築物耐震改修事業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補助対象額は、１棟当たり</w:t>
      </w:r>
      <w:r>
        <w:rPr>
          <w:rFonts w:ascii="ＭＳ 明朝" w:eastAsia="ＭＳ 明朝" w:cs="ＭＳ 明朝"/>
          <w:spacing w:val="10"/>
          <w:kern w:val="0"/>
          <w:sz w:val="22"/>
          <w:lang w:val="ja-JP"/>
        </w:rPr>
        <w:t>1,200</w:t>
      </w:r>
      <w:r>
        <w:rPr>
          <w:rFonts w:ascii="ＭＳ 明朝" w:eastAsia="ＭＳ 明朝" w:cs="ＭＳ 明朝" w:hint="eastAsia"/>
          <w:spacing w:val="10"/>
          <w:kern w:val="0"/>
          <w:sz w:val="22"/>
          <w:lang w:val="ja-JP"/>
        </w:rPr>
        <w:t>万円（消費税及び地方消費税を除く。）、かつ１平方メートル当たり</w:t>
      </w:r>
      <w:r>
        <w:rPr>
          <w:rFonts w:ascii="ＭＳ 明朝" w:eastAsia="ＭＳ 明朝" w:cs="ＭＳ 明朝"/>
          <w:spacing w:val="10"/>
          <w:kern w:val="0"/>
          <w:sz w:val="22"/>
          <w:lang w:val="ja-JP"/>
        </w:rPr>
        <w:t>51,200</w:t>
      </w:r>
      <w:r>
        <w:rPr>
          <w:rFonts w:ascii="ＭＳ 明朝" w:eastAsia="ＭＳ 明朝" w:cs="ＭＳ 明朝" w:hint="eastAsia"/>
          <w:spacing w:val="10"/>
          <w:kern w:val="0"/>
          <w:sz w:val="22"/>
          <w:lang w:val="ja-JP"/>
        </w:rPr>
        <w:t>円を限度とする。</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補助金の交付額は、補助対象額の３分の２以内とし、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５</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土砂災害対策改修事業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補助対象額は、１棟当たり</w:t>
      </w:r>
      <w:r>
        <w:rPr>
          <w:rFonts w:ascii="ＭＳ 明朝" w:eastAsia="ＭＳ 明朝" w:cs="ＭＳ 明朝"/>
          <w:spacing w:val="10"/>
          <w:kern w:val="0"/>
          <w:sz w:val="22"/>
          <w:lang w:val="ja-JP"/>
        </w:rPr>
        <w:t>336</w:t>
      </w:r>
      <w:r>
        <w:rPr>
          <w:rFonts w:ascii="ＭＳ 明朝" w:eastAsia="ＭＳ 明朝" w:cs="ＭＳ 明朝" w:hint="eastAsia"/>
          <w:spacing w:val="10"/>
          <w:kern w:val="0"/>
          <w:sz w:val="22"/>
          <w:lang w:val="ja-JP"/>
        </w:rPr>
        <w:t>万円（消費税及び地方消費税を除</w:t>
      </w:r>
      <w:r>
        <w:rPr>
          <w:rFonts w:ascii="ＭＳ 明朝" w:eastAsia="ＭＳ 明朝" w:cs="ＭＳ 明朝" w:hint="eastAsia"/>
          <w:spacing w:val="10"/>
          <w:kern w:val="0"/>
          <w:sz w:val="22"/>
          <w:lang w:val="ja-JP"/>
        </w:rPr>
        <w:t>く。）を限度とする。</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補助金の交付額は、補助対象額の</w:t>
      </w:r>
      <w:r>
        <w:rPr>
          <w:rFonts w:ascii="ＭＳ 明朝" w:eastAsia="ＭＳ 明朝" w:cs="ＭＳ 明朝"/>
          <w:spacing w:val="10"/>
          <w:kern w:val="0"/>
          <w:sz w:val="22"/>
          <w:lang w:val="ja-JP"/>
        </w:rPr>
        <w:t>100</w:t>
      </w:r>
      <w:r>
        <w:rPr>
          <w:rFonts w:ascii="ＭＳ 明朝" w:eastAsia="ＭＳ 明朝" w:cs="ＭＳ 明朝" w:hint="eastAsia"/>
          <w:spacing w:val="10"/>
          <w:kern w:val="0"/>
          <w:sz w:val="22"/>
          <w:lang w:val="ja-JP"/>
        </w:rPr>
        <w:t>分の</w:t>
      </w:r>
      <w:r>
        <w:rPr>
          <w:rFonts w:ascii="ＭＳ 明朝" w:eastAsia="ＭＳ 明朝" w:cs="ＭＳ 明朝"/>
          <w:spacing w:val="10"/>
          <w:kern w:val="0"/>
          <w:sz w:val="22"/>
          <w:lang w:val="ja-JP"/>
        </w:rPr>
        <w:t>23</w:t>
      </w:r>
      <w:r>
        <w:rPr>
          <w:rFonts w:ascii="ＭＳ 明朝" w:eastAsia="ＭＳ 明朝" w:cs="ＭＳ 明朝" w:hint="eastAsia"/>
          <w:spacing w:val="10"/>
          <w:kern w:val="0"/>
          <w:sz w:val="22"/>
          <w:lang w:val="ja-JP"/>
        </w:rPr>
        <w:t>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６</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避難路沿道ブロック塀等除却事業</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ア　補助対象額は、１か所当たり</w:t>
      </w:r>
      <w:r>
        <w:rPr>
          <w:rFonts w:ascii="ＭＳ 明朝" w:eastAsia="ＭＳ 明朝" w:cs="ＭＳ 明朝"/>
          <w:spacing w:val="10"/>
          <w:kern w:val="0"/>
          <w:sz w:val="22"/>
          <w:lang w:val="ja-JP"/>
        </w:rPr>
        <w:t>225,000</w:t>
      </w:r>
      <w:r>
        <w:rPr>
          <w:rFonts w:ascii="ＭＳ 明朝" w:eastAsia="ＭＳ 明朝" w:cs="ＭＳ 明朝" w:hint="eastAsia"/>
          <w:spacing w:val="10"/>
          <w:kern w:val="0"/>
          <w:sz w:val="22"/>
          <w:lang w:val="ja-JP"/>
        </w:rPr>
        <w:t>円（消費税及び地方消費税を除く。）、かつ、１メートル当たり</w:t>
      </w:r>
      <w:r>
        <w:rPr>
          <w:rFonts w:ascii="ＭＳ 明朝" w:eastAsia="ＭＳ 明朝" w:cs="ＭＳ 明朝"/>
          <w:spacing w:val="10"/>
          <w:kern w:val="0"/>
          <w:sz w:val="22"/>
          <w:lang w:val="ja-JP"/>
        </w:rPr>
        <w:t>20,000</w:t>
      </w:r>
      <w:r>
        <w:rPr>
          <w:rFonts w:ascii="ＭＳ 明朝" w:eastAsia="ＭＳ 明朝" w:cs="ＭＳ 明朝" w:hint="eastAsia"/>
          <w:spacing w:val="10"/>
          <w:kern w:val="0"/>
          <w:sz w:val="22"/>
          <w:lang w:val="ja-JP"/>
        </w:rPr>
        <w:t>円（消費税及び地方消費税を除く。）を限度とする。</w:t>
      </w:r>
    </w:p>
    <w:p w:rsidR="00000000" w:rsidRDefault="005B1635">
      <w:pPr>
        <w:autoSpaceDE w:val="0"/>
        <w:autoSpaceDN w:val="0"/>
        <w:adjustRightInd w:val="0"/>
        <w:spacing w:line="363" w:lineRule="atLeast"/>
        <w:ind w:left="72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イ　補助金の交付額は、補助対象額の３分の２以内とし、</w:t>
      </w:r>
      <w:r>
        <w:rPr>
          <w:rFonts w:ascii="ＭＳ 明朝" w:eastAsia="ＭＳ 明朝" w:cs="ＭＳ 明朝"/>
          <w:spacing w:val="10"/>
          <w:kern w:val="0"/>
          <w:sz w:val="22"/>
          <w:lang w:val="ja-JP"/>
        </w:rPr>
        <w:t>1,000</w:t>
      </w:r>
      <w:r>
        <w:rPr>
          <w:rFonts w:ascii="ＭＳ 明朝" w:eastAsia="ＭＳ 明朝" w:cs="ＭＳ 明朝" w:hint="eastAsia"/>
          <w:spacing w:val="10"/>
          <w:kern w:val="0"/>
          <w:sz w:val="22"/>
          <w:lang w:val="ja-JP"/>
        </w:rPr>
        <w:t>円未満の端数は切り捨てるものとする。</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同一の補助対象者への補助金の交付は、１会計年度につき１回限りとする。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（交付</w:t>
      </w:r>
      <w:r>
        <w:rPr>
          <w:rFonts w:ascii="ＭＳ 明朝" w:eastAsia="ＭＳ 明朝" w:cs="ＭＳ 明朝" w:hint="eastAsia"/>
          <w:spacing w:val="10"/>
          <w:kern w:val="0"/>
          <w:sz w:val="22"/>
          <w:lang w:val="ja-JP"/>
        </w:rPr>
        <w:t>の申請等）</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第６条</w:t>
      </w:r>
      <w:r>
        <w:rPr>
          <w:rFonts w:ascii="ＭＳ 明朝" w:eastAsia="ＭＳ 明朝" w:cs="ＭＳ 明朝" w:hint="eastAsia"/>
          <w:spacing w:val="10"/>
          <w:kern w:val="0"/>
          <w:sz w:val="22"/>
          <w:lang w:val="ja-JP"/>
        </w:rPr>
        <w:t xml:space="preserve">　補助金の交付を受けようとする者（以下「申請者」という。）が補助対象事業に着手する前に市長に提出する書類は、次に掲げるとおりとする。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建築物耐震化促進事業費補助金交付申請書（様式第１－１号、様式第１－２号、様式第１－３号、様式第１－４号又は様式第１－５号）</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建築物耐震化補助対象事業実施計画書（様式第２－１号、様式第２－２号、様式第２－３号、様式第２－４号又は様式第２－５号）</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市長は、前項の申請があったときは、その内容を審査の上、適当と認めるときは</w:t>
      </w:r>
      <w:r>
        <w:rPr>
          <w:rFonts w:ascii="ＭＳ 明朝" w:eastAsia="ＭＳ 明朝" w:cs="ＭＳ 明朝" w:hint="eastAsia"/>
          <w:spacing w:val="10"/>
          <w:kern w:val="0"/>
          <w:sz w:val="22"/>
          <w:lang w:val="ja-JP"/>
        </w:rPr>
        <w:t>、補助金の交付の決定（以下「交付決定」という。）をし、岩国市住宅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建築物耐震化促進事業費補助金交付決定通知書（様式第３号）により、前項の申請者に通知するものとする。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（事業の着手）</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第７条</w:t>
      </w:r>
      <w:r>
        <w:rPr>
          <w:rFonts w:ascii="ＭＳ 明朝" w:eastAsia="ＭＳ 明朝" w:cs="ＭＳ 明朝" w:hint="eastAsia"/>
          <w:spacing w:val="10"/>
          <w:kern w:val="0"/>
          <w:sz w:val="22"/>
          <w:lang w:val="ja-JP"/>
        </w:rPr>
        <w:t xml:space="preserve">　前条第２項の規定により交付決定を受けた者（以下「補助対象事業者」という。）が補助対象事業に着手する時期は、交付決定後とする。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（事業の変更等）</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第８条</w:t>
      </w:r>
      <w:r>
        <w:rPr>
          <w:rFonts w:ascii="ＭＳ 明朝" w:eastAsia="ＭＳ 明朝" w:cs="ＭＳ 明朝" w:hint="eastAsia"/>
          <w:spacing w:val="10"/>
          <w:kern w:val="0"/>
          <w:sz w:val="22"/>
          <w:lang w:val="ja-JP"/>
        </w:rPr>
        <w:t xml:space="preserve">　補助対象事業者が交付決定を受けた後、補助対象事業の内容を変更しようとするときに市長に提出する書類は、岩国市住宅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建築物耐震化促進事業変更申請書（様式第４号）とする。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w:t>
      </w:r>
      <w:r>
        <w:rPr>
          <w:rFonts w:ascii="ＭＳ 明朝" w:eastAsia="ＭＳ 明朝" w:cs="ＭＳ 明朝" w:hint="eastAsia"/>
          <w:spacing w:val="10"/>
          <w:kern w:val="0"/>
          <w:sz w:val="22"/>
          <w:lang w:val="ja-JP"/>
        </w:rPr>
        <w:t>助金の額の変更の通知）</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第９条</w:t>
      </w:r>
      <w:r>
        <w:rPr>
          <w:rFonts w:ascii="ＭＳ 明朝" w:eastAsia="ＭＳ 明朝" w:cs="ＭＳ 明朝" w:hint="eastAsia"/>
          <w:spacing w:val="10"/>
          <w:kern w:val="0"/>
          <w:sz w:val="22"/>
          <w:lang w:val="ja-JP"/>
        </w:rPr>
        <w:t xml:space="preserve">　市長は、前条の申請書の提出があったときは、その内容を審査の上、交付決定額を変更する必要があると認めるときは、岩国市住宅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建築物耐震化促進事業費補助金交付変更通知書（様式第５号）により、補助対象事業者に通知するものとする。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（事業の中止）</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10</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補助対象事業者が交付決定を受けた後、補助対象事業を中止しようとするときに市長に提出する書類は、岩国市住宅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建築物耐震化促進事業中止届（様式第６号）とする。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（事業の完了報告）</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11</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補助対象事業者が補助対象事業を完了したときに市</w:t>
      </w:r>
      <w:r>
        <w:rPr>
          <w:rFonts w:ascii="ＭＳ 明朝" w:eastAsia="ＭＳ 明朝" w:cs="ＭＳ 明朝" w:hint="eastAsia"/>
          <w:spacing w:val="10"/>
          <w:kern w:val="0"/>
          <w:sz w:val="22"/>
          <w:lang w:val="ja-JP"/>
        </w:rPr>
        <w:t>長に提出する書類は、岩国市住宅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建築物耐震化促進事業完了報告書（様式第７－１号、様式第７－２号又は様式第７－３号）とし、提出の期限は、完了の日から起算して</w:t>
      </w:r>
      <w:r>
        <w:rPr>
          <w:rFonts w:ascii="ＭＳ 明朝" w:eastAsia="ＭＳ 明朝" w:cs="ＭＳ 明朝"/>
          <w:spacing w:val="10"/>
          <w:kern w:val="0"/>
          <w:sz w:val="22"/>
          <w:lang w:val="ja-JP"/>
        </w:rPr>
        <w:t>30</w:t>
      </w:r>
      <w:r>
        <w:rPr>
          <w:rFonts w:ascii="ＭＳ 明朝" w:eastAsia="ＭＳ 明朝" w:cs="ＭＳ 明朝" w:hint="eastAsia"/>
          <w:spacing w:val="10"/>
          <w:kern w:val="0"/>
          <w:sz w:val="22"/>
          <w:lang w:val="ja-JP"/>
        </w:rPr>
        <w:t>日以内又は交付決定の日が属する会計年度の３月</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日のいずれか早い日までとする。</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市長は、前項の報告があったときは、その内容を審査の上、適当と認めるときは、補助金の額を確定し、岩国市住宅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建築物耐震化促進事業費補助金確定通知書（様式第８号）により、補助対象事業者に通知するものとする。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（補助金の交付）</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12</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前条第２項の規定による通知を受けた補助</w:t>
      </w:r>
      <w:r>
        <w:rPr>
          <w:rFonts w:ascii="ＭＳ 明朝" w:eastAsia="ＭＳ 明朝" w:cs="ＭＳ 明朝" w:hint="eastAsia"/>
          <w:spacing w:val="10"/>
          <w:kern w:val="0"/>
          <w:sz w:val="22"/>
          <w:lang w:val="ja-JP"/>
        </w:rPr>
        <w:t>対象事業者が補助金の交付を受けようとするときに市長に提出する書類は、岩国市住宅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建築物耐震化促進事業費補助金交付請求書（様式第９号）とする。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（交付決定の取消し等）</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13</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市長は、補助対象事業者が次の各号のいずれかに該当するときは、交付決定の全部又は一部を取り消すことができる。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申請書その他提出書類の内容に偽りがあったとき。</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前号に掲げるもののほか、市長が補助金の交付を不適当と認めたとき。</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市長は、前項の規定により交付決定を取り消したときは、補助対象事業者に対し、岩国市住宅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w:t>
      </w:r>
      <w:r>
        <w:rPr>
          <w:rFonts w:ascii="ＭＳ 明朝" w:eastAsia="ＭＳ 明朝" w:cs="ＭＳ 明朝" w:hint="eastAsia"/>
          <w:spacing w:val="10"/>
          <w:kern w:val="0"/>
          <w:sz w:val="22"/>
          <w:lang w:val="ja-JP"/>
        </w:rPr>
        <w:t>震化促進事業費補助金交付決定取消通知書（様式第</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号）により、通知するものとする。</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３　市長は、第１項の規定による取消しに関し、既に補助金が交付されているときは、補助対象事業者に対し岩国市住宅</w:t>
      </w:r>
      <w:r>
        <w:rPr>
          <w:rFonts w:ascii="ＭＳ 明朝" w:eastAsia="ＭＳ 明朝" w:cs="ＭＳ 明朝" w:hint="eastAsia"/>
          <w:spacing w:val="10"/>
          <w:kern w:val="0"/>
          <w:sz w:val="22"/>
          <w:lang w:val="ja-JP"/>
        </w:rPr>
        <w:t>・</w:t>
      </w:r>
      <w:r>
        <w:rPr>
          <w:rFonts w:ascii="ＭＳ 明朝" w:eastAsia="ＭＳ 明朝" w:cs="ＭＳ 明朝" w:hint="eastAsia"/>
          <w:spacing w:val="10"/>
          <w:kern w:val="0"/>
          <w:sz w:val="22"/>
          <w:lang w:val="ja-JP"/>
        </w:rPr>
        <w:t>建築物耐震化促進事業費補助金返還命令書（様式第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号）により、補助金の返還を命ずるものとする。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（その他）</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第</w:t>
      </w:r>
      <w:r>
        <w:rPr>
          <w:rFonts w:ascii="ＭＳ ゴシック" w:eastAsia="ＭＳ ゴシック" w:cs="ＭＳ ゴシック"/>
          <w:spacing w:val="10"/>
          <w:kern w:val="0"/>
          <w:sz w:val="22"/>
          <w:lang w:val="ja-JP"/>
        </w:rPr>
        <w:t>14</w:t>
      </w:r>
      <w:r>
        <w:rPr>
          <w:rFonts w:ascii="ＭＳ ゴシック" w:eastAsia="ＭＳ ゴシック" w:cs="ＭＳ ゴシック" w:hint="eastAsia"/>
          <w:spacing w:val="10"/>
          <w:kern w:val="0"/>
          <w:sz w:val="22"/>
          <w:lang w:val="ja-JP"/>
        </w:rPr>
        <w:t>条</w:t>
      </w:r>
      <w:r>
        <w:rPr>
          <w:rFonts w:ascii="ＭＳ 明朝" w:eastAsia="ＭＳ 明朝" w:cs="ＭＳ 明朝" w:hint="eastAsia"/>
          <w:spacing w:val="10"/>
          <w:kern w:val="0"/>
          <w:sz w:val="22"/>
          <w:lang w:val="ja-JP"/>
        </w:rPr>
        <w:t xml:space="preserve">　この要綱に定めるもののほか、補助金の交付に関し必要な事項は、別に定める。</w:t>
      </w:r>
    </w:p>
    <w:p w:rsidR="00000000" w:rsidRDefault="005B1635">
      <w:pPr>
        <w:autoSpaceDE w:val="0"/>
        <w:autoSpaceDN w:val="0"/>
        <w:adjustRightInd w:val="0"/>
        <w:spacing w:line="363" w:lineRule="atLeast"/>
        <w:ind w:left="72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（施行期日）</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１　この要綱は、平成</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年４月１日から施行する。</w:t>
      </w:r>
    </w:p>
    <w:p w:rsidR="00000000" w:rsidRDefault="005B1635">
      <w:pPr>
        <w:autoSpaceDE w:val="0"/>
        <w:autoSpaceDN w:val="0"/>
        <w:adjustRightInd w:val="0"/>
        <w:spacing w:line="363" w:lineRule="atLeast"/>
        <w:ind w:left="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（岩国市木造住宅耐震化促進事業補助金交付要綱等の廃止）</w:t>
      </w:r>
    </w:p>
    <w:p w:rsidR="00000000" w:rsidRDefault="005B1635">
      <w:pPr>
        <w:autoSpaceDE w:val="0"/>
        <w:autoSpaceDN w:val="0"/>
        <w:adjustRightInd w:val="0"/>
        <w:spacing w:line="363" w:lineRule="atLeast"/>
        <w:ind w:left="240" w:hanging="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２　次に掲げる要綱は廃止する。</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１</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岩国市木造住宅耐震化促進事業補助金交付要綱（平成</w:t>
      </w:r>
      <w:r>
        <w:rPr>
          <w:rFonts w:ascii="ＭＳ 明朝" w:eastAsia="ＭＳ 明朝" w:cs="ＭＳ 明朝"/>
          <w:spacing w:val="10"/>
          <w:kern w:val="0"/>
          <w:sz w:val="22"/>
          <w:lang w:val="ja-JP"/>
        </w:rPr>
        <w:t>20</w:t>
      </w:r>
      <w:r>
        <w:rPr>
          <w:rFonts w:ascii="ＭＳ 明朝" w:eastAsia="ＭＳ 明朝" w:cs="ＭＳ 明朝" w:hint="eastAsia"/>
          <w:spacing w:val="10"/>
          <w:kern w:val="0"/>
          <w:sz w:val="22"/>
          <w:lang w:val="ja-JP"/>
        </w:rPr>
        <w:t>年５月１日制定）</w:t>
      </w:r>
    </w:p>
    <w:p w:rsidR="00000000" w:rsidRDefault="005B1635">
      <w:pPr>
        <w:autoSpaceDE w:val="0"/>
        <w:autoSpaceDN w:val="0"/>
        <w:adjustRightInd w:val="0"/>
        <w:spacing w:line="363" w:lineRule="atLeast"/>
        <w:ind w:left="480" w:hanging="240"/>
        <w:rPr>
          <w:rFonts w:ascii="ＭＳ 明朝" w:eastAsia="ＭＳ 明朝" w:cs="ＭＳ 明朝"/>
          <w:spacing w:val="10"/>
          <w:kern w:val="0"/>
          <w:sz w:val="22"/>
          <w:lang w:val="ja-JP"/>
        </w:rPr>
      </w:pP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２</w:t>
      </w:r>
      <w:r>
        <w:rPr>
          <w:rFonts w:ascii="ＭＳ 明朝" w:eastAsia="ＭＳ 明朝" w:cs="ＭＳ 明朝"/>
          <w:spacing w:val="10"/>
          <w:kern w:val="0"/>
          <w:sz w:val="22"/>
          <w:lang w:val="ja-JP"/>
        </w:rPr>
        <w:t>)</w:t>
      </w:r>
      <w:r>
        <w:rPr>
          <w:rFonts w:ascii="ＭＳ 明朝" w:eastAsia="ＭＳ 明朝" w:cs="ＭＳ 明朝" w:hint="eastAsia"/>
          <w:spacing w:val="10"/>
          <w:kern w:val="0"/>
          <w:sz w:val="22"/>
          <w:lang w:val="ja-JP"/>
        </w:rPr>
        <w:t xml:space="preserve">　岩国市緊急輸送道路沿道建築物耐震化促進事業補助金交付要綱（平成</w:t>
      </w:r>
      <w:r>
        <w:rPr>
          <w:rFonts w:ascii="ＭＳ 明朝" w:eastAsia="ＭＳ 明朝" w:cs="ＭＳ 明朝"/>
          <w:spacing w:val="10"/>
          <w:kern w:val="0"/>
          <w:sz w:val="22"/>
          <w:lang w:val="ja-JP"/>
        </w:rPr>
        <w:t>22</w:t>
      </w:r>
      <w:r>
        <w:rPr>
          <w:rFonts w:ascii="ＭＳ 明朝" w:eastAsia="ＭＳ 明朝" w:cs="ＭＳ 明朝" w:hint="eastAsia"/>
          <w:spacing w:val="10"/>
          <w:kern w:val="0"/>
          <w:sz w:val="22"/>
          <w:lang w:val="ja-JP"/>
        </w:rPr>
        <w:t>年４月１日制定）</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年７月</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40</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26</w:t>
      </w:r>
      <w:r>
        <w:rPr>
          <w:rFonts w:ascii="ＭＳ 明朝" w:eastAsia="ＭＳ 明朝" w:cs="ＭＳ 明朝" w:hint="eastAsia"/>
          <w:spacing w:val="10"/>
          <w:kern w:val="0"/>
          <w:sz w:val="22"/>
          <w:lang w:val="ja-JP"/>
        </w:rPr>
        <w:t>年７月</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年３月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日要綱第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年３月</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年４月１日要綱第９号）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28</w:t>
      </w:r>
      <w:r>
        <w:rPr>
          <w:rFonts w:ascii="ＭＳ 明朝" w:eastAsia="ＭＳ 明朝" w:cs="ＭＳ 明朝" w:hint="eastAsia"/>
          <w:spacing w:val="10"/>
          <w:kern w:val="0"/>
          <w:sz w:val="22"/>
          <w:lang w:val="ja-JP"/>
        </w:rPr>
        <w:t>年４月１日から施行する。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年２月１日要綱第２号）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年２月１日から施行する。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29</w:t>
      </w:r>
      <w:r>
        <w:rPr>
          <w:rFonts w:ascii="ＭＳ 明朝" w:eastAsia="ＭＳ 明朝" w:cs="ＭＳ 明朝" w:hint="eastAsia"/>
          <w:spacing w:val="10"/>
          <w:kern w:val="0"/>
          <w:sz w:val="22"/>
          <w:lang w:val="ja-JP"/>
        </w:rPr>
        <w:t>年４月１日から施行する。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30</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16</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30</w:t>
      </w:r>
      <w:r>
        <w:rPr>
          <w:rFonts w:ascii="ＭＳ 明朝" w:eastAsia="ＭＳ 明朝" w:cs="ＭＳ 明朝" w:hint="eastAsia"/>
          <w:spacing w:val="10"/>
          <w:kern w:val="0"/>
          <w:sz w:val="22"/>
          <w:lang w:val="ja-JP"/>
        </w:rPr>
        <w:t>年４月１日から施行する。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（平成</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年４月１日要綱第</w:t>
      </w:r>
      <w:r>
        <w:rPr>
          <w:rFonts w:ascii="ＭＳ 明朝" w:eastAsia="ＭＳ 明朝" w:cs="ＭＳ 明朝"/>
          <w:spacing w:val="10"/>
          <w:kern w:val="0"/>
          <w:sz w:val="22"/>
          <w:lang w:val="ja-JP"/>
        </w:rPr>
        <w:t>51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この要綱は、平成</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年４月１日から施行する。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月９日要綱第</w:t>
      </w:r>
      <w:r>
        <w:rPr>
          <w:rFonts w:ascii="ＭＳ 明朝" w:eastAsia="ＭＳ 明朝" w:cs="ＭＳ 明朝"/>
          <w:spacing w:val="10"/>
          <w:kern w:val="0"/>
          <w:sz w:val="22"/>
          <w:lang w:val="ja-JP"/>
        </w:rPr>
        <w:t>114</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この要綱は、令和元年</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月９日から施行する。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（令和２年４月１日要綱第</w:t>
      </w:r>
      <w:r>
        <w:rPr>
          <w:rFonts w:ascii="ＭＳ 明朝" w:eastAsia="ＭＳ 明朝" w:cs="ＭＳ 明朝"/>
          <w:spacing w:val="10"/>
          <w:kern w:val="0"/>
          <w:sz w:val="22"/>
          <w:lang w:val="ja-JP"/>
        </w:rPr>
        <w:t>42</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この要綱は、令和２年４月１日から施行する。</w:t>
      </w:r>
    </w:p>
    <w:p w:rsidR="00000000" w:rsidRDefault="005B1635">
      <w:pPr>
        <w:autoSpaceDE w:val="0"/>
        <w:autoSpaceDN w:val="0"/>
        <w:adjustRightInd w:val="0"/>
        <w:spacing w:line="363" w:lineRule="atLeast"/>
        <w:ind w:left="1680" w:hanging="960"/>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附　則</w:t>
      </w:r>
      <w:r>
        <w:rPr>
          <w:rFonts w:ascii="ＭＳ 明朝" w:eastAsia="ＭＳ 明朝" w:cs="ＭＳ 明朝" w:hint="eastAsia"/>
          <w:spacing w:val="10"/>
          <w:kern w:val="0"/>
          <w:sz w:val="22"/>
          <w:lang w:val="ja-JP"/>
        </w:rPr>
        <w:t>（令和３年６月１日要</w:t>
      </w:r>
      <w:r>
        <w:rPr>
          <w:rFonts w:ascii="ＭＳ 明朝" w:eastAsia="ＭＳ 明朝" w:cs="ＭＳ 明朝" w:hint="eastAsia"/>
          <w:spacing w:val="10"/>
          <w:kern w:val="0"/>
          <w:sz w:val="22"/>
          <w:lang w:val="ja-JP"/>
        </w:rPr>
        <w:t>綱第</w:t>
      </w:r>
      <w:r>
        <w:rPr>
          <w:rFonts w:ascii="ＭＳ 明朝" w:eastAsia="ＭＳ 明朝" w:cs="ＭＳ 明朝"/>
          <w:spacing w:val="10"/>
          <w:kern w:val="0"/>
          <w:sz w:val="22"/>
          <w:lang w:val="ja-JP"/>
        </w:rPr>
        <w:t>31</w:t>
      </w:r>
      <w:r>
        <w:rPr>
          <w:rFonts w:ascii="ＭＳ 明朝" w:eastAsia="ＭＳ 明朝" w:cs="ＭＳ 明朝" w:hint="eastAsia"/>
          <w:spacing w:val="10"/>
          <w:kern w:val="0"/>
          <w:sz w:val="22"/>
          <w:lang w:val="ja-JP"/>
        </w:rPr>
        <w:t>号）</w:t>
      </w:r>
    </w:p>
    <w:p w:rsidR="00000000" w:rsidRDefault="005B1635">
      <w:pPr>
        <w:autoSpaceDE w:val="0"/>
        <w:autoSpaceDN w:val="0"/>
        <w:adjustRightInd w:val="0"/>
        <w:spacing w:line="363" w:lineRule="atLeast"/>
        <w:ind w:firstLine="240"/>
        <w:rPr>
          <w:rFonts w:ascii="ＭＳ 明朝" w:eastAsia="ＭＳ 明朝" w:cs="ＭＳ 明朝"/>
          <w:spacing w:val="10"/>
          <w:kern w:val="0"/>
          <w:sz w:val="22"/>
          <w:lang w:val="ja-JP"/>
        </w:rPr>
      </w:pPr>
      <w:r>
        <w:rPr>
          <w:rFonts w:ascii="ＭＳ 明朝" w:eastAsia="ＭＳ 明朝" w:cs="ＭＳ 明朝" w:hint="eastAsia"/>
          <w:spacing w:val="10"/>
          <w:kern w:val="0"/>
          <w:sz w:val="22"/>
          <w:lang w:val="ja-JP"/>
        </w:rPr>
        <w:t>この要綱は、令和３年６月１日から施行する。</w:t>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別表第１</w:t>
      </w:r>
      <w:r>
        <w:rPr>
          <w:rFonts w:ascii="ＭＳ 明朝" w:eastAsia="ＭＳ 明朝" w:cs="ＭＳ 明朝" w:hint="eastAsia"/>
          <w:spacing w:val="10"/>
          <w:kern w:val="0"/>
          <w:sz w:val="22"/>
          <w:lang w:val="ja-JP"/>
        </w:rPr>
        <w:t>（第３条関係）　補強コンクリートブロック造の塀の点検表</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9249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5525" cy="89249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別表第２</w:t>
      </w:r>
      <w:r>
        <w:rPr>
          <w:rFonts w:ascii="ＭＳ 明朝" w:eastAsia="ＭＳ 明朝" w:cs="ＭＳ 明朝" w:hint="eastAsia"/>
          <w:spacing w:val="10"/>
          <w:kern w:val="0"/>
          <w:sz w:val="22"/>
          <w:lang w:val="ja-JP"/>
        </w:rPr>
        <w:t>（第３条関係）　組積造の塀の点検表</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9152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5525" cy="791527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様式第１－１号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924550" cy="89820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89820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18192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525" cy="181927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様式第１－２号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715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871537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様式第１－３号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943600" cy="89820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9820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19145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19145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様式第１－４号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086475" cy="89820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89820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19621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196215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様式第１－５号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5981700" cy="89820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89820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61722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5525" cy="617220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様式第２－１号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6296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様式第２－２号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8392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883920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様式第２－３号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6582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86582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様式第２－４号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60674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60674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様式第２－５号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8773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887730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様式第３号</w:t>
      </w:r>
      <w:r>
        <w:rPr>
          <w:rFonts w:ascii="ＭＳ 明朝" w:eastAsia="ＭＳ 明朝" w:cs="ＭＳ 明朝" w:hint="eastAsia"/>
          <w:spacing w:val="10"/>
          <w:kern w:val="0"/>
          <w:sz w:val="22"/>
          <w:lang w:val="ja-JP"/>
        </w:rPr>
        <w:t>（第６条関係）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2962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8296275"/>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14097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140970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様式第４号</w:t>
      </w:r>
      <w:r>
        <w:rPr>
          <w:rFonts w:ascii="ＭＳ 明朝" w:eastAsia="ＭＳ 明朝" w:cs="ＭＳ 明朝" w:hint="eastAsia"/>
          <w:spacing w:val="10"/>
          <w:kern w:val="0"/>
          <w:sz w:val="22"/>
          <w:lang w:val="ja-JP"/>
        </w:rPr>
        <w:t>（第８条関係）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7439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874395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様式第５号</w:t>
      </w:r>
      <w:r>
        <w:rPr>
          <w:rFonts w:ascii="ＭＳ 明朝" w:eastAsia="ＭＳ 明朝" w:cs="ＭＳ 明朝" w:hint="eastAsia"/>
          <w:spacing w:val="10"/>
          <w:kern w:val="0"/>
          <w:sz w:val="22"/>
          <w:lang w:val="ja-JP"/>
        </w:rPr>
        <w:t>（第９条関係）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62007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620077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様式第６号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10</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7343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773430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様式第７－１号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9344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5525" cy="8934450"/>
                    </a:xfrm>
                    <a:prstGeom prst="rect">
                      <a:avLst/>
                    </a:prstGeom>
                    <a:noFill/>
                    <a:ln>
                      <a:noFill/>
                    </a:ln>
                  </pic:spPr>
                </pic:pic>
              </a:graphicData>
            </a:graphic>
          </wp:inline>
        </w:drawing>
      </w:r>
      <w:r>
        <w:rPr>
          <w:rFonts w:ascii="ＭＳ 明朝" w:eastAsia="ＭＳ 明朝" w:cs="ＭＳ 明朝" w:hint="eastAsia"/>
          <w:noProof/>
          <w:spacing w:val="10"/>
          <w:kern w:val="0"/>
          <w:sz w:val="22"/>
        </w:rPr>
        <w:drawing>
          <wp:inline distT="0" distB="0" distL="0" distR="0">
            <wp:extent cx="6105525" cy="34385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5525" cy="34385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様式第７－２号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3915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83915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様式第７－３号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661987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661987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様式第８号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11</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79057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790575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様式第９号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12</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881062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8810625"/>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10</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13</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60769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6076950"/>
                    </a:xfrm>
                    <a:prstGeom prst="rect">
                      <a:avLst/>
                    </a:prstGeom>
                    <a:noFill/>
                    <a:ln>
                      <a:noFill/>
                    </a:ln>
                  </pic:spPr>
                </pic:pic>
              </a:graphicData>
            </a:graphic>
          </wp:inline>
        </w:drawing>
      </w:r>
    </w:p>
    <w:p w:rsidR="00000000" w:rsidRDefault="005B1635">
      <w:pPr>
        <w:keepNext/>
        <w:autoSpaceDE w:val="0"/>
        <w:autoSpaceDN w:val="0"/>
        <w:adjustRightInd w:val="0"/>
        <w:spacing w:line="363" w:lineRule="atLeast"/>
        <w:rPr>
          <w:rFonts w:ascii="ＭＳ 明朝" w:eastAsia="ＭＳ 明朝" w:cs="ＭＳ 明朝"/>
          <w:spacing w:val="10"/>
          <w:kern w:val="0"/>
          <w:sz w:val="22"/>
          <w:lang w:val="ja-JP"/>
        </w:rPr>
      </w:pPr>
      <w:r>
        <w:rPr>
          <w:rFonts w:ascii="ＭＳ ゴシック" w:eastAsia="ＭＳ ゴシック" w:cs="ＭＳ ゴシック" w:hint="eastAsia"/>
          <w:spacing w:val="10"/>
          <w:kern w:val="0"/>
          <w:sz w:val="22"/>
          <w:lang w:val="ja-JP"/>
        </w:rPr>
        <w:t>様式第</w:t>
      </w:r>
      <w:r>
        <w:rPr>
          <w:rFonts w:ascii="ＭＳ ゴシック" w:eastAsia="ＭＳ ゴシック" w:cs="ＭＳ ゴシック"/>
          <w:spacing w:val="10"/>
          <w:kern w:val="0"/>
          <w:sz w:val="22"/>
          <w:lang w:val="ja-JP"/>
        </w:rPr>
        <w:t>11</w:t>
      </w:r>
      <w:r>
        <w:rPr>
          <w:rFonts w:ascii="ＭＳ ゴシック" w:eastAsia="ＭＳ ゴシック" w:cs="ＭＳ ゴシック" w:hint="eastAsia"/>
          <w:spacing w:val="10"/>
          <w:kern w:val="0"/>
          <w:sz w:val="22"/>
          <w:lang w:val="ja-JP"/>
        </w:rPr>
        <w:t>号</w:t>
      </w:r>
      <w:r>
        <w:rPr>
          <w:rFonts w:ascii="ＭＳ 明朝" w:eastAsia="ＭＳ 明朝" w:cs="ＭＳ 明朝" w:hint="eastAsia"/>
          <w:spacing w:val="10"/>
          <w:kern w:val="0"/>
          <w:sz w:val="22"/>
          <w:lang w:val="ja-JP"/>
        </w:rPr>
        <w:t>（第</w:t>
      </w:r>
      <w:r>
        <w:rPr>
          <w:rFonts w:ascii="ＭＳ 明朝" w:eastAsia="ＭＳ 明朝" w:cs="ＭＳ 明朝"/>
          <w:spacing w:val="10"/>
          <w:kern w:val="0"/>
          <w:sz w:val="22"/>
          <w:lang w:val="ja-JP"/>
        </w:rPr>
        <w:t>13</w:t>
      </w:r>
      <w:r>
        <w:rPr>
          <w:rFonts w:ascii="ＭＳ 明朝" w:eastAsia="ＭＳ 明朝" w:cs="ＭＳ 明朝" w:hint="eastAsia"/>
          <w:spacing w:val="10"/>
          <w:kern w:val="0"/>
          <w:sz w:val="22"/>
          <w:lang w:val="ja-JP"/>
        </w:rPr>
        <w:t>条関係）</w:t>
      </w:r>
    </w:p>
    <w:p w:rsidR="00000000" w:rsidRDefault="005B1635">
      <w:pPr>
        <w:autoSpaceDE w:val="0"/>
        <w:autoSpaceDN w:val="0"/>
        <w:adjustRightInd w:val="0"/>
        <w:jc w:val="left"/>
        <w:rPr>
          <w:rFonts w:ascii="ＭＳ 明朝" w:eastAsia="ＭＳ 明朝" w:cs="ＭＳ 明朝"/>
          <w:spacing w:val="10"/>
          <w:kern w:val="0"/>
          <w:sz w:val="22"/>
          <w:lang w:val="ja-JP"/>
        </w:rPr>
      </w:pPr>
      <w:r>
        <w:rPr>
          <w:rFonts w:ascii="ＭＳ 明朝" w:eastAsia="ＭＳ 明朝" w:cs="ＭＳ 明朝" w:hint="eastAsia"/>
          <w:noProof/>
          <w:spacing w:val="10"/>
          <w:kern w:val="0"/>
          <w:sz w:val="22"/>
        </w:rPr>
        <w:drawing>
          <wp:inline distT="0" distB="0" distL="0" distR="0">
            <wp:extent cx="6105525" cy="530542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5305425"/>
                    </a:xfrm>
                    <a:prstGeom prst="rect">
                      <a:avLst/>
                    </a:prstGeom>
                    <a:noFill/>
                    <a:ln>
                      <a:noFill/>
                    </a:ln>
                  </pic:spPr>
                </pic:pic>
              </a:graphicData>
            </a:graphic>
          </wp:inline>
        </w:drawing>
      </w:r>
    </w:p>
    <w:sectPr w:rsidR="00000000">
      <w:pgSz w:w="11906" w:h="16838"/>
      <w:pgMar w:top="1140" w:right="1140" w:bottom="1140" w:left="11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Mincho"/>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635"/>
    <w:rsid w:val="005B1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AFAB12DA-1E44-4DFC-969E-AC6E122D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1097</Words>
  <Characters>6259</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牧野　悟</dc:creator>
  <cp:keywords/>
  <dc:description/>
  <cp:lastModifiedBy>牧野　悟</cp:lastModifiedBy>
  <cp:revision>2</cp:revision>
  <dcterms:created xsi:type="dcterms:W3CDTF">2021-10-29T07:41:00Z</dcterms:created>
  <dcterms:modified xsi:type="dcterms:W3CDTF">2021-10-29T07:41:00Z</dcterms:modified>
</cp:coreProperties>
</file>